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1C3A27DA"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5461C0">
        <w:rPr>
          <w:rFonts w:ascii="Times New Roman" w:hAnsi="Times New Roman"/>
          <w:b/>
          <w:i/>
          <w:sz w:val="24"/>
          <w:szCs w:val="24"/>
          <w:lang w:val="nl-NL"/>
        </w:rPr>
        <w:t xml:space="preserve">Quý </w:t>
      </w:r>
      <w:r w:rsidR="00A002EB">
        <w:rPr>
          <w:rFonts w:ascii="Times New Roman" w:hAnsi="Times New Roman"/>
          <w:b/>
          <w:i/>
          <w:sz w:val="24"/>
          <w:szCs w:val="24"/>
          <w:lang w:val="nl-NL"/>
        </w:rPr>
        <w:t>I</w:t>
      </w:r>
      <w:r w:rsidR="000E3393">
        <w:rPr>
          <w:rFonts w:ascii="Times New Roman" w:hAnsi="Times New Roman"/>
          <w:b/>
          <w:i/>
          <w:sz w:val="24"/>
          <w:szCs w:val="24"/>
          <w:lang w:val="nl-NL"/>
        </w:rPr>
        <w:t>V</w:t>
      </w:r>
      <w:r w:rsidR="00A002EB">
        <w:rPr>
          <w:rFonts w:ascii="Times New Roman" w:hAnsi="Times New Roman"/>
          <w:b/>
          <w:i/>
          <w:sz w:val="24"/>
          <w:szCs w:val="24"/>
          <w:lang w:val="nl-NL"/>
        </w:rPr>
        <w:t>/</w:t>
      </w:r>
      <w:r w:rsidR="005461C0">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5461C0">
        <w:rPr>
          <w:rFonts w:ascii="Times New Roman" w:hAnsi="Times New Roman"/>
          <w:b/>
          <w:i/>
          <w:sz w:val="24"/>
          <w:szCs w:val="24"/>
          <w:lang w:val="nl-NL"/>
        </w:rPr>
        <w:t>2</w:t>
      </w:r>
      <w:r w:rsidRPr="00A90AB7">
        <w:rPr>
          <w:rFonts w:ascii="Times New Roman" w:hAnsi="Times New Roman"/>
          <w:b/>
          <w:i/>
          <w:sz w:val="24"/>
          <w:szCs w:val="24"/>
          <w:lang w:val="nl-NL"/>
        </w:rPr>
        <w:t>)</w:t>
      </w:r>
    </w:p>
    <w:p w14:paraId="57F92425" w14:textId="5D3AAA0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Pr>
          <w:rFonts w:ascii="Times New Roman" w:hAnsi="Times New Roman"/>
          <w:b/>
          <w:sz w:val="24"/>
          <w:szCs w:val="24"/>
          <w:lang w:val="nl-NL"/>
        </w:rPr>
        <w:t>1</w:t>
      </w:r>
      <w:r w:rsidR="00BE6F63" w:rsidRPr="00A90AB7">
        <w:rPr>
          <w:rFonts w:ascii="Times New Roman" w:hAnsi="Times New Roman"/>
          <w:b/>
          <w:sz w:val="24"/>
          <w:szCs w:val="24"/>
          <w:lang w:val="nl-NL"/>
        </w:rPr>
        <w:t>. Thông tin chung về Quỹ</w:t>
      </w:r>
      <w:r w:rsidR="00494F7E" w:rsidRPr="00A90AB7">
        <w:rPr>
          <w:rFonts w:ascii="Times New Roman" w:hAnsi="Times New Roman"/>
          <w:b/>
          <w:sz w:val="24"/>
          <w:szCs w:val="24"/>
          <w:lang w:val="nl-NL"/>
        </w:rPr>
        <w:t xml:space="preserve"> Đầu Tư Tăng Trư</w:t>
      </w:r>
      <w:r w:rsidR="00B77864">
        <w:rPr>
          <w:rFonts w:ascii="Times New Roman" w:hAnsi="Times New Roman"/>
          <w:b/>
          <w:sz w:val="24"/>
          <w:szCs w:val="24"/>
          <w:lang w:val="nl-NL"/>
        </w:rPr>
        <w:t>ở</w:t>
      </w:r>
      <w:r w:rsidR="00494F7E" w:rsidRPr="00A90AB7">
        <w:rPr>
          <w:rFonts w:ascii="Times New Roman" w:hAnsi="Times New Roman"/>
          <w:b/>
          <w:sz w:val="24"/>
          <w:szCs w:val="24"/>
          <w:lang w:val="nl-NL"/>
        </w:rPr>
        <w:t xml:space="preserve">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03C8E49F" w:rsidR="00BE6F63" w:rsidRPr="00424BCD"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24BCD">
        <w:rPr>
          <w:rFonts w:ascii="Times New Roman" w:hAnsi="Times New Roman"/>
          <w:b/>
          <w:sz w:val="24"/>
          <w:szCs w:val="24"/>
          <w:lang w:val="nl-NL"/>
        </w:rPr>
        <w:t>1.</w:t>
      </w:r>
      <w:r w:rsidR="00A44447" w:rsidRPr="00424BCD">
        <w:rPr>
          <w:rFonts w:ascii="Times New Roman" w:hAnsi="Times New Roman"/>
          <w:b/>
          <w:sz w:val="24"/>
          <w:szCs w:val="24"/>
          <w:lang w:val="nl-NL"/>
        </w:rPr>
        <w:t>1.</w:t>
      </w:r>
      <w:r w:rsidRPr="00424BCD">
        <w:rPr>
          <w:rFonts w:ascii="Times New Roman" w:hAnsi="Times New Roman"/>
          <w:b/>
          <w:sz w:val="24"/>
          <w:szCs w:val="24"/>
          <w:lang w:val="nl-NL"/>
        </w:rPr>
        <w:t xml:space="preserve"> Mục tiêu của Quỹ:</w:t>
      </w:r>
    </w:p>
    <w:p w14:paraId="1EDD510C" w14:textId="77777777" w:rsidR="00A44447" w:rsidRPr="00C47453"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424BCD">
        <w:rPr>
          <w:rFonts w:ascii="Times New Roman" w:hAnsi="Times New Roman"/>
          <w:sz w:val="24"/>
          <w:szCs w:val="24"/>
          <w:lang w:val="nl-NL"/>
        </w:rPr>
        <w:t>Quỹ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D91D676" w:rsidR="00BE6F63" w:rsidRPr="00CF3560"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F3560">
        <w:rPr>
          <w:rFonts w:ascii="Times New Roman" w:hAnsi="Times New Roman"/>
          <w:b/>
          <w:sz w:val="24"/>
          <w:szCs w:val="24"/>
          <w:lang w:val="nl-NL"/>
        </w:rPr>
        <w:t>1.</w:t>
      </w:r>
      <w:r w:rsidR="00BE6F63" w:rsidRPr="00CF3560">
        <w:rPr>
          <w:rFonts w:ascii="Times New Roman" w:hAnsi="Times New Roman"/>
          <w:b/>
          <w:sz w:val="24"/>
          <w:szCs w:val="24"/>
          <w:lang w:val="nl-NL"/>
        </w:rPr>
        <w:t>2. Hiệu quả hoạt động của Quỹ:</w:t>
      </w:r>
    </w:p>
    <w:p w14:paraId="0E1F1D42" w14:textId="76ECFF83" w:rsidR="0095587A" w:rsidRPr="001330FC" w:rsidRDefault="0095587A" w:rsidP="0083372E">
      <w:pPr>
        <w:shd w:val="clear" w:color="auto" w:fill="FFFFFF"/>
        <w:tabs>
          <w:tab w:val="left" w:pos="540"/>
        </w:tabs>
        <w:spacing w:before="120" w:after="0" w:line="240" w:lineRule="auto"/>
        <w:jc w:val="both"/>
        <w:rPr>
          <w:rFonts w:ascii="Times New Roman" w:hAnsi="Times New Roman"/>
          <w:sz w:val="24"/>
          <w:szCs w:val="24"/>
          <w:lang w:val="nl-NL"/>
        </w:rPr>
      </w:pPr>
      <w:r w:rsidRPr="00CF3560">
        <w:rPr>
          <w:rFonts w:ascii="Times New Roman" w:hAnsi="Times New Roman"/>
          <w:sz w:val="24"/>
          <w:szCs w:val="24"/>
          <w:lang w:val="nl-NL"/>
        </w:rPr>
        <w:t xml:space="preserve">Tính đến cuối kỳ báo cáo, thay đổi giá trị tài sản ròng (NAV) của Quỹ là </w:t>
      </w:r>
      <w:r w:rsidR="0090437A" w:rsidRPr="00CF3560">
        <w:rPr>
          <w:rFonts w:ascii="Times New Roman" w:hAnsi="Times New Roman"/>
          <w:sz w:val="24"/>
          <w:szCs w:val="24"/>
          <w:lang w:val="nl-NL"/>
        </w:rPr>
        <w:t>-3.69%</w:t>
      </w:r>
      <w:r w:rsidR="003E0EF5" w:rsidRPr="00CF3560">
        <w:rPr>
          <w:rFonts w:ascii="Times New Roman" w:hAnsi="Times New Roman"/>
          <w:sz w:val="24"/>
          <w:szCs w:val="24"/>
          <w:lang w:val="nl-NL"/>
        </w:rPr>
        <w:t xml:space="preserve">% </w:t>
      </w:r>
      <w:r w:rsidRPr="00EC15EC">
        <w:rPr>
          <w:rFonts w:ascii="Times New Roman" w:hAnsi="Times New Roman"/>
          <w:sz w:val="24"/>
          <w:szCs w:val="24"/>
          <w:lang w:val="nl-NL"/>
        </w:rPr>
        <w:t>so với giá</w:t>
      </w:r>
      <w:r w:rsidRPr="008B0C11">
        <w:rPr>
          <w:rFonts w:ascii="Times New Roman" w:hAnsi="Times New Roman"/>
          <w:sz w:val="24"/>
          <w:szCs w:val="24"/>
          <w:lang w:val="nl-NL"/>
        </w:rPr>
        <w:t xml:space="preserve"> trị tài</w:t>
      </w:r>
      <w:r w:rsidRPr="001330FC">
        <w:rPr>
          <w:rFonts w:ascii="Times New Roman" w:hAnsi="Times New Roman"/>
          <w:sz w:val="24"/>
          <w:szCs w:val="24"/>
          <w:lang w:val="nl-NL"/>
        </w:rPr>
        <w:t xml:space="preserve"> sản ròng của quỹ đầu kỳ báo cáo.</w:t>
      </w:r>
    </w:p>
    <w:p w14:paraId="0CB40711" w14:textId="655F2519" w:rsidR="00BE6F63" w:rsidRPr="00424BCD"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24BCD">
        <w:rPr>
          <w:rFonts w:ascii="Times New Roman" w:hAnsi="Times New Roman"/>
          <w:b/>
          <w:sz w:val="24"/>
          <w:szCs w:val="24"/>
          <w:lang w:val="nl-NL"/>
        </w:rPr>
        <w:t>1.</w:t>
      </w:r>
      <w:r w:rsidR="00BE6F63" w:rsidRPr="00424BCD">
        <w:rPr>
          <w:rFonts w:ascii="Times New Roman" w:hAnsi="Times New Roman"/>
          <w:b/>
          <w:sz w:val="24"/>
          <w:szCs w:val="24"/>
          <w:lang w:val="nl-NL"/>
        </w:rPr>
        <w:t>3. Chính sách và chiến lược đầu tư của Quỹ:</w:t>
      </w:r>
    </w:p>
    <w:p w14:paraId="6DFC5489" w14:textId="77777777" w:rsidR="005E77D1" w:rsidRPr="008B0C11"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Chiến lược đầu tư:</w:t>
      </w:r>
    </w:p>
    <w:p w14:paraId="55D6ED67" w14:textId="2A9939E5"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 Điều kiện lựa chọn công ty như sau:</w:t>
      </w:r>
    </w:p>
    <w:p w14:paraId="315E5EF6" w14:textId="6BB5AA4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Là công ty trong nhóm dẫn đầu ngành nghề kinh doanh;</w:t>
      </w:r>
    </w:p>
    <w:p w14:paraId="0C6DD558" w14:textId="62FC21C7"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tình trạng tài chính lành mạnh;</w:t>
      </w:r>
    </w:p>
    <w:p w14:paraId="6C9E3981" w14:textId="668CE936"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dòng tiền ổn định, chất lượng tài sản tốt; và</w:t>
      </w:r>
    </w:p>
    <w:p w14:paraId="0D10EDF9" w14:textId="38A7A6FB"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hệ thống quản trị doanh nghiệp tin cậy.</w:t>
      </w:r>
    </w:p>
    <w:p w14:paraId="7B2DE438" w14:textId="534EE247"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Lĩnh vực đầu tư chính của Quỹ là tập trung vào cổ phiếu niêm yết trên các Sở Giao dịch Chứng khoán, cổ phiếu sắp niêm yết và các cổ phiếu doanh nghiệp cổ phần hóa.</w:t>
      </w:r>
    </w:p>
    <w:p w14:paraId="0A7BF163" w14:textId="77777777" w:rsidR="005146DD" w:rsidRPr="008B0C11"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Tài sản được phép đầu tư:</w:t>
      </w:r>
    </w:p>
    <w:p w14:paraId="3AE59F8E" w14:textId="34E49D2F"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Tiền gửi có kỳ hạn tại các ngân hàng thương mại theo quy định của pháp luật về ngân hàng;</w:t>
      </w:r>
    </w:p>
    <w:p w14:paraId="1626DD3C" w14:textId="77E51D01"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thị trường tiền tệ bao gồm giấy tờ có giá, công cụ chuyển nhượng theo quy định của pháp luật liên quan;</w:t>
      </w:r>
    </w:p>
    <w:p w14:paraId="6C021325" w14:textId="11BAD0FD"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nợ của Chính phủ, trái phiếu được Chính phủ bảo lãnh, trái phiếu chính quyền địa phương;</w:t>
      </w:r>
    </w:p>
    <w:p w14:paraId="26A5762B" w14:textId="557C3F6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niêm yết, cổ phiếu đăng ký giao dịch, trái phiếu niêm yết trên Sở Giao dịch Chứng khoán, chứng chỉ quỹ đại chúng;</w:t>
      </w:r>
    </w:p>
    <w:p w14:paraId="34B30FB0" w14:textId="4F726446"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chào bán lần đầu ra công chúng, trái phiếu chào bán ra</w:t>
      </w:r>
      <w:r w:rsidRPr="00A44447">
        <w:rPr>
          <w:rFonts w:ascii="Times New Roman" w:hAnsi="Times New Roman"/>
          <w:sz w:val="24"/>
          <w:szCs w:val="24"/>
          <w:lang w:val="nl-NL"/>
        </w:rPr>
        <w:t xml:space="preserve"> công chúng, trái phiếu doanh nghiệp phát hành riêng lẻ bởi tổ chức niêm yết có bảo lãnh thanh toán của tổ chức tín dụng hoặc cam kết mua lại của tổ chức phát hành tối thiểu một (1) lần trong mười hai (12) tháng và mỗi lần cam kết mua lại tối thiểu ba mươi phần trăm (30%) giá trị đợt phát hành. Việc đầu tư vào các tài sản tại điểm này phải đáp ứng các điều kiện sau:</w:t>
      </w:r>
    </w:p>
    <w:p w14:paraId="546D9207" w14:textId="3895FCFB"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có quy định tại Bản Cáo bạch; và</w:t>
      </w:r>
    </w:p>
    <w:p w14:paraId="0A87EE23" w14:textId="1EBED575"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đủ tài liệu chứng minh về bảo lãnh thanh toán hoặc tài liệu về cam kết mua lại của tổ chức phát hành.</w:t>
      </w:r>
    </w:p>
    <w:p w14:paraId="1BC77528" w14:textId="24E136B3"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Chứng khoán phái sinh niêm yết, giao dịch tại Sở Giao dịch Chứng khoán và chỉ nhằm mục tiêu phòng ngừa rủi ro cho chứng khoán cơ sở mà Quỹ đang nắm giữ; và</w:t>
      </w:r>
    </w:p>
    <w:p w14:paraId="4DE63B19" w14:textId="6E9640D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Quyền phát sinh gắn liền với chứng khoán mà Quỹ đang nắm giữ.</w:t>
      </w:r>
    </w:p>
    <w:p w14:paraId="674E5A77"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43F167D0" w14:textId="77777777" w:rsidR="005146DD"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C43F33" w14:paraId="40646333" w14:textId="77777777" w:rsidTr="003F3F70">
        <w:trPr>
          <w:trHeight w:val="507"/>
        </w:trPr>
        <w:tc>
          <w:tcPr>
            <w:tcW w:w="4140" w:type="dxa"/>
            <w:shd w:val="clear" w:color="auto" w:fill="D9D9D9" w:themeFill="background1" w:themeFillShade="D9"/>
          </w:tcPr>
          <w:p w14:paraId="1F287593"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146DD" w:rsidRPr="00C43F33" w14:paraId="557684AF" w14:textId="77777777" w:rsidTr="003F3F70">
        <w:trPr>
          <w:trHeight w:val="260"/>
        </w:trPr>
        <w:tc>
          <w:tcPr>
            <w:tcW w:w="4140" w:type="dxa"/>
          </w:tcPr>
          <w:p w14:paraId="663E83C0"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07514FF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146DD" w:rsidRPr="00C43F33" w14:paraId="53F5D310" w14:textId="77777777" w:rsidTr="003F3F70">
        <w:trPr>
          <w:trHeight w:val="507"/>
        </w:trPr>
        <w:tc>
          <w:tcPr>
            <w:tcW w:w="4140" w:type="dxa"/>
          </w:tcPr>
          <w:p w14:paraId="3ECD1D5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5DEC7949"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146DD" w:rsidRPr="00C43F33" w14:paraId="63B43DB9" w14:textId="77777777" w:rsidTr="003F3F70">
        <w:trPr>
          <w:trHeight w:val="760"/>
        </w:trPr>
        <w:tc>
          <w:tcPr>
            <w:tcW w:w="4140" w:type="dxa"/>
          </w:tcPr>
          <w:p w14:paraId="18AEFC15"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1A40EABB" w:rsidR="005E77D1"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1E57D37B"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4. Phân loại Quỹ:</w:t>
      </w:r>
    </w:p>
    <w:p w14:paraId="430902BC" w14:textId="77777777" w:rsidR="00A44447" w:rsidRDefault="00A44447" w:rsidP="007A2D4E">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là quỹ đại chúng dạng mở.</w:t>
      </w:r>
    </w:p>
    <w:p w14:paraId="6001AD78" w14:textId="42E76B37"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18C035DD"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24BCD">
        <w:rPr>
          <w:rFonts w:ascii="Times New Roman" w:hAnsi="Times New Roman"/>
          <w:b/>
          <w:sz w:val="24"/>
          <w:szCs w:val="24"/>
          <w:lang w:val="nl-NL"/>
        </w:rPr>
        <w:t>1.</w:t>
      </w:r>
      <w:r w:rsidR="00BE6F63" w:rsidRPr="00424BCD">
        <w:rPr>
          <w:rFonts w:ascii="Times New Roman" w:hAnsi="Times New Roman"/>
          <w:b/>
          <w:sz w:val="24"/>
          <w:szCs w:val="24"/>
          <w:lang w:val="nl-NL"/>
        </w:rPr>
        <w:t>6. Mức độ rủi ro ngắn hạn</w:t>
      </w:r>
      <w:r w:rsidR="00EC15EC" w:rsidRPr="00424BCD">
        <w:rPr>
          <w:rFonts w:ascii="Times New Roman" w:hAnsi="Times New Roman"/>
          <w:b/>
          <w:sz w:val="24"/>
          <w:szCs w:val="24"/>
          <w:lang w:val="nl-NL"/>
        </w:rPr>
        <w:t>:</w:t>
      </w:r>
      <w:r w:rsidR="00BE6F63" w:rsidRPr="00EC15EC">
        <w:rPr>
          <w:rFonts w:ascii="Times New Roman" w:hAnsi="Times New Roman"/>
          <w:b/>
          <w:sz w:val="24"/>
          <w:szCs w:val="24"/>
          <w:lang w:val="nl-NL"/>
        </w:rPr>
        <w:t xml:space="preserve"> </w:t>
      </w:r>
    </w:p>
    <w:p w14:paraId="6CA491C5"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có mức độ rủi ro ngắn hạn trung bình.</w:t>
      </w:r>
    </w:p>
    <w:p w14:paraId="4070316C" w14:textId="5D1F2BA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187A52C9" w14:textId="77777777"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41D05F4" w:rsidR="00BE6F63" w:rsidRPr="00A90AB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F4A2115" w:rsidR="00BE6F63" w:rsidRPr="00EC15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CF3560">
        <w:rPr>
          <w:rFonts w:ascii="Times New Roman" w:hAnsi="Times New Roman"/>
          <w:b/>
          <w:sz w:val="24"/>
          <w:szCs w:val="24"/>
          <w:lang w:val="nl-NL"/>
        </w:rPr>
        <w:lastRenderedPageBreak/>
        <w:t>1.</w:t>
      </w:r>
      <w:r w:rsidR="00BE6F63" w:rsidRPr="00CF3560">
        <w:rPr>
          <w:rFonts w:ascii="Times New Roman" w:hAnsi="Times New Roman"/>
          <w:b/>
          <w:sz w:val="24"/>
          <w:szCs w:val="24"/>
          <w:lang w:val="nl-NL"/>
        </w:rPr>
        <w:t>8. Quy mô Quỹ tại thời điểm báo cáo</w:t>
      </w:r>
    </w:p>
    <w:p w14:paraId="0231C78E" w14:textId="6CEF671F" w:rsidR="00A44447" w:rsidRPr="00EC15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EC15EC">
        <w:rPr>
          <w:rFonts w:ascii="Times New Roman" w:hAnsi="Times New Roman"/>
          <w:sz w:val="24"/>
          <w:szCs w:val="24"/>
          <w:lang w:val="nl-NL"/>
        </w:rPr>
        <w:t>Tại ngày 3</w:t>
      </w:r>
      <w:r w:rsidR="000E3393">
        <w:rPr>
          <w:rFonts w:ascii="Times New Roman" w:hAnsi="Times New Roman"/>
          <w:sz w:val="24"/>
          <w:szCs w:val="24"/>
          <w:lang w:val="nl-NL"/>
        </w:rPr>
        <w:t>1</w:t>
      </w:r>
      <w:r w:rsidRPr="00EC15EC">
        <w:rPr>
          <w:rFonts w:ascii="Times New Roman" w:hAnsi="Times New Roman"/>
          <w:sz w:val="24"/>
          <w:szCs w:val="24"/>
          <w:lang w:val="nl-NL"/>
        </w:rPr>
        <w:t xml:space="preserve"> tháng </w:t>
      </w:r>
      <w:r w:rsidR="000E3393">
        <w:rPr>
          <w:rFonts w:ascii="Times New Roman" w:hAnsi="Times New Roman"/>
          <w:sz w:val="24"/>
          <w:szCs w:val="24"/>
          <w:lang w:val="nl-NL"/>
        </w:rPr>
        <w:t>12</w:t>
      </w:r>
      <w:r w:rsidRPr="00EC15EC">
        <w:rPr>
          <w:rFonts w:ascii="Times New Roman" w:hAnsi="Times New Roman"/>
          <w:sz w:val="24"/>
          <w:szCs w:val="24"/>
          <w:lang w:val="nl-NL"/>
        </w:rPr>
        <w:t xml:space="preserve"> năm 202</w:t>
      </w:r>
      <w:r w:rsidR="00171D24" w:rsidRPr="00EC15EC">
        <w:rPr>
          <w:rFonts w:ascii="Times New Roman" w:hAnsi="Times New Roman"/>
          <w:sz w:val="24"/>
          <w:szCs w:val="24"/>
          <w:lang w:val="nl-NL"/>
        </w:rPr>
        <w:t>2</w:t>
      </w:r>
      <w:r w:rsidRPr="00EC15EC">
        <w:rPr>
          <w:rFonts w:ascii="Times New Roman" w:hAnsi="Times New Roman"/>
          <w:sz w:val="24"/>
          <w:szCs w:val="24"/>
          <w:lang w:val="nl-NL"/>
        </w:rPr>
        <w:t xml:space="preserve">, số lượng Chứng chỉ quỹ (“CCQ”) đang lưu hành của Quỹ là </w:t>
      </w:r>
      <w:r w:rsidR="0095587A" w:rsidRPr="00EC15EC">
        <w:rPr>
          <w:rFonts w:ascii="Times New Roman" w:hAnsi="Times New Roman"/>
          <w:sz w:val="24"/>
          <w:szCs w:val="24"/>
          <w:lang w:val="nl-NL"/>
        </w:rPr>
        <w:t xml:space="preserve"> </w:t>
      </w:r>
      <w:r w:rsidR="0090437A" w:rsidRPr="00CF3560">
        <w:rPr>
          <w:rFonts w:ascii="Times New Roman" w:hAnsi="Times New Roman"/>
          <w:sz w:val="24"/>
          <w:szCs w:val="24"/>
          <w:lang w:val="nl-NL"/>
        </w:rPr>
        <w:t>10</w:t>
      </w:r>
      <w:r w:rsidR="00CF3560" w:rsidRPr="00CF3560">
        <w:rPr>
          <w:rFonts w:ascii="Times New Roman" w:hAnsi="Times New Roman"/>
          <w:sz w:val="24"/>
          <w:szCs w:val="24"/>
          <w:lang w:val="nl-NL"/>
        </w:rPr>
        <w:t>,</w:t>
      </w:r>
      <w:r w:rsidR="0090437A" w:rsidRPr="00CF3560">
        <w:rPr>
          <w:rFonts w:ascii="Times New Roman" w:hAnsi="Times New Roman"/>
          <w:sz w:val="24"/>
          <w:szCs w:val="24"/>
          <w:lang w:val="nl-NL"/>
        </w:rPr>
        <w:t>797</w:t>
      </w:r>
      <w:r w:rsidR="00CF3560" w:rsidRPr="00CF3560">
        <w:rPr>
          <w:rFonts w:ascii="Times New Roman" w:hAnsi="Times New Roman"/>
          <w:sz w:val="24"/>
          <w:szCs w:val="24"/>
          <w:lang w:val="nl-NL"/>
        </w:rPr>
        <w:t>,</w:t>
      </w:r>
      <w:r w:rsidR="0090437A" w:rsidRPr="00CF3560">
        <w:rPr>
          <w:rFonts w:ascii="Times New Roman" w:hAnsi="Times New Roman"/>
          <w:sz w:val="24"/>
          <w:szCs w:val="24"/>
          <w:lang w:val="nl-NL"/>
        </w:rPr>
        <w:t>931</w:t>
      </w:r>
      <w:r w:rsidR="00CF3560" w:rsidRPr="00CF3560">
        <w:rPr>
          <w:rFonts w:ascii="Times New Roman" w:hAnsi="Times New Roman"/>
          <w:sz w:val="24"/>
          <w:szCs w:val="24"/>
          <w:lang w:val="nl-NL"/>
        </w:rPr>
        <w:t>.</w:t>
      </w:r>
      <w:r w:rsidR="0090437A" w:rsidRPr="00CF3560">
        <w:rPr>
          <w:rFonts w:ascii="Times New Roman" w:hAnsi="Times New Roman"/>
          <w:sz w:val="24"/>
          <w:szCs w:val="24"/>
          <w:lang w:val="nl-NL"/>
        </w:rPr>
        <w:t xml:space="preserve">20 </w:t>
      </w:r>
      <w:r w:rsidRPr="00CF3560">
        <w:rPr>
          <w:rFonts w:ascii="Times New Roman" w:hAnsi="Times New Roman"/>
          <w:sz w:val="24"/>
          <w:szCs w:val="24"/>
          <w:lang w:val="nl-NL"/>
        </w:rPr>
        <w:t xml:space="preserve">CCQ, tương đương với quy mô vốn của Quỹ theo mệnh giá là </w:t>
      </w:r>
      <w:r w:rsidR="0090437A" w:rsidRPr="00CF3560">
        <w:rPr>
          <w:rFonts w:ascii="Times New Roman" w:hAnsi="Times New Roman"/>
          <w:sz w:val="24"/>
          <w:szCs w:val="24"/>
          <w:lang w:val="nl-NL"/>
        </w:rPr>
        <w:t>107</w:t>
      </w:r>
      <w:r w:rsidR="00CF3560">
        <w:rPr>
          <w:rFonts w:ascii="Times New Roman" w:hAnsi="Times New Roman"/>
          <w:sz w:val="24"/>
          <w:szCs w:val="24"/>
          <w:lang w:val="nl-NL"/>
        </w:rPr>
        <w:t>,</w:t>
      </w:r>
      <w:r w:rsidR="0090437A" w:rsidRPr="00CF3560">
        <w:rPr>
          <w:rFonts w:ascii="Times New Roman" w:hAnsi="Times New Roman"/>
          <w:sz w:val="24"/>
          <w:szCs w:val="24"/>
          <w:lang w:val="nl-NL"/>
        </w:rPr>
        <w:t>979</w:t>
      </w:r>
      <w:r w:rsidR="00CF3560">
        <w:rPr>
          <w:rFonts w:ascii="Times New Roman" w:hAnsi="Times New Roman"/>
          <w:sz w:val="24"/>
          <w:szCs w:val="24"/>
          <w:lang w:val="nl-NL"/>
        </w:rPr>
        <w:t>,</w:t>
      </w:r>
      <w:r w:rsidR="0090437A" w:rsidRPr="00CF3560">
        <w:rPr>
          <w:rFonts w:ascii="Times New Roman" w:hAnsi="Times New Roman"/>
          <w:sz w:val="24"/>
          <w:szCs w:val="24"/>
          <w:lang w:val="nl-NL"/>
        </w:rPr>
        <w:t>312</w:t>
      </w:r>
      <w:r w:rsidR="00CF3560">
        <w:rPr>
          <w:rFonts w:ascii="Times New Roman" w:hAnsi="Times New Roman"/>
          <w:sz w:val="24"/>
          <w:szCs w:val="24"/>
          <w:lang w:val="nl-NL"/>
        </w:rPr>
        <w:t>,</w:t>
      </w:r>
      <w:r w:rsidR="0090437A" w:rsidRPr="00CF3560">
        <w:rPr>
          <w:rFonts w:ascii="Times New Roman" w:hAnsi="Times New Roman"/>
          <w:sz w:val="24"/>
          <w:szCs w:val="24"/>
          <w:lang w:val="nl-NL"/>
        </w:rPr>
        <w:t>000</w:t>
      </w:r>
      <w:r w:rsidR="0090437A" w:rsidRPr="0090437A">
        <w:rPr>
          <w:rFonts w:ascii="Times New Roman" w:hAnsi="Times New Roman"/>
          <w:sz w:val="24"/>
          <w:szCs w:val="24"/>
          <w:lang w:val="nl-NL"/>
        </w:rPr>
        <w:t xml:space="preserve"> </w:t>
      </w:r>
      <w:r w:rsidRPr="00EC15EC">
        <w:rPr>
          <w:rFonts w:ascii="Times New Roman" w:hAnsi="Times New Roman"/>
          <w:sz w:val="24"/>
          <w:szCs w:val="24"/>
          <w:lang w:val="nl-NL"/>
        </w:rPr>
        <w:t>VND.</w:t>
      </w:r>
    </w:p>
    <w:p w14:paraId="217E359E" w14:textId="18F4CB8E"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9. Chỉ số tham chiếu của Quỹ:</w:t>
      </w:r>
    </w:p>
    <w:p w14:paraId="01DBA447" w14:textId="77777777" w:rsidR="00494F7E" w:rsidRPr="001330FC"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không áp dụng chỉ số tham chiếu</w:t>
      </w:r>
    </w:p>
    <w:p w14:paraId="6239DBE8" w14:textId="5DBD2DFF" w:rsidR="00BE6F63" w:rsidRPr="00147E0F" w:rsidRDefault="00A44447"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424BCD">
        <w:rPr>
          <w:rFonts w:ascii="Times New Roman" w:hAnsi="Times New Roman"/>
          <w:b/>
          <w:sz w:val="24"/>
          <w:szCs w:val="24"/>
          <w:lang w:val="nl-NL"/>
        </w:rPr>
        <w:t>1.</w:t>
      </w:r>
      <w:r w:rsidR="00BE6F63" w:rsidRPr="00424BCD">
        <w:rPr>
          <w:rFonts w:ascii="Times New Roman" w:hAnsi="Times New Roman"/>
          <w:b/>
          <w:sz w:val="24"/>
          <w:szCs w:val="24"/>
          <w:lang w:val="nl-NL"/>
        </w:rPr>
        <w:t>10. Chính sách phân phối lợi nhuận của Quỹ:</w:t>
      </w:r>
    </w:p>
    <w:p w14:paraId="72D983E9" w14:textId="5DCC8B9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Như đã được đề cập trong Bản cáo bạch, Quỹ đầu tư chủ yếu vào cổ phiếu với mục tiêu chính là tăng trưởng giá trị vốn trong giai đoạn trung và dài hạn; do đó Quỹ có hạn chế trong việc chia cổ tức</w:t>
      </w:r>
      <w:r w:rsidR="00B77864">
        <w:rPr>
          <w:rFonts w:ascii="Times New Roman" w:hAnsi="Times New Roman"/>
          <w:sz w:val="24"/>
          <w:szCs w:val="24"/>
          <w:lang w:val="nl-NL"/>
        </w:rPr>
        <w:t xml:space="preserve"> hằng năm</w:t>
      </w:r>
      <w:r w:rsidRPr="00A44447">
        <w:rPr>
          <w:rFonts w:ascii="Times New Roman" w:hAnsi="Times New Roman"/>
          <w:sz w:val="24"/>
          <w:szCs w:val="24"/>
          <w:lang w:val="nl-NL"/>
        </w:rPr>
        <w:t xml:space="preserve">.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p>
    <w:p w14:paraId="13F91FD0"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Việc chi trả lợi nhuận bảo đảm nguyên tắc:</w:t>
      </w:r>
    </w:p>
    <w:p w14:paraId="57461E84" w14:textId="358C5140"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Lợi nhuận phân phối cho nhà đầu tư được lấy từ nguồn lợi nhuận trong năm hoặc lợi nhuận lũy kế sau khi Quỹ đã hoàn tất mọi nghĩa vụ thuế, tài chính theo quy định pháp luật;</w:t>
      </w:r>
    </w:p>
    <w:p w14:paraId="380D9162" w14:textId="6A711EE9"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7B8F37DC" w14:textId="2925D80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 và</w:t>
      </w:r>
    </w:p>
    <w:p w14:paraId="17009499" w14:textId="18CBDDF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29FD9DDB" w14:textId="600FC6C4"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w:t>
      </w:r>
    </w:p>
    <w:p w14:paraId="16EB4396" w14:textId="58492C36"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A8C9C1F" w14:textId="3BA0642D"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6C620A3A"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00BE6F63" w:rsidRPr="00147E0F">
        <w:rPr>
          <w:rFonts w:ascii="Times New Roman" w:hAnsi="Times New Roman"/>
          <w:b/>
          <w:sz w:val="24"/>
          <w:szCs w:val="24"/>
          <w:lang w:val="nl-NL"/>
        </w:rPr>
        <w:t>uỹ:</w:t>
      </w:r>
    </w:p>
    <w:p w14:paraId="5ABA993A" w14:textId="0A31F9C0" w:rsidR="00505ACF"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86E9FB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20DF1FA7" w:rsidR="00BE6F63" w:rsidRDefault="00A44447" w:rsidP="00315A8E">
      <w:pPr>
        <w:shd w:val="clear" w:color="auto" w:fill="FFFFFF"/>
        <w:tabs>
          <w:tab w:val="left" w:pos="540"/>
        </w:tabs>
        <w:spacing w:before="120" w:line="240" w:lineRule="auto"/>
        <w:jc w:val="both"/>
        <w:rPr>
          <w:rFonts w:ascii="Times New Roman" w:hAnsi="Times New Roman"/>
          <w:b/>
          <w:sz w:val="24"/>
          <w:szCs w:val="24"/>
          <w:lang w:val="nl-NL"/>
        </w:rPr>
      </w:pPr>
      <w:r w:rsidRPr="00CF3560">
        <w:rPr>
          <w:rFonts w:ascii="Times New Roman" w:hAnsi="Times New Roman"/>
          <w:b/>
          <w:sz w:val="24"/>
          <w:szCs w:val="24"/>
          <w:lang w:val="nl-NL"/>
        </w:rPr>
        <w:t>2.</w:t>
      </w:r>
      <w:r w:rsidR="00315A8E" w:rsidRPr="00CF3560">
        <w:rPr>
          <w:rFonts w:ascii="Times New Roman" w:hAnsi="Times New Roman"/>
          <w:b/>
          <w:sz w:val="24"/>
          <w:szCs w:val="24"/>
          <w:lang w:val="nl-NL"/>
        </w:rPr>
        <w:t xml:space="preserve">1. </w:t>
      </w:r>
      <w:r w:rsidR="00BE6F63" w:rsidRPr="00CF3560">
        <w:rPr>
          <w:rFonts w:ascii="Times New Roman" w:hAnsi="Times New Roman"/>
          <w:b/>
          <w:sz w:val="24"/>
          <w:szCs w:val="24"/>
          <w:lang w:val="nl-NL"/>
        </w:rPr>
        <w:t>Cơ cấu tài sản quỹ</w:t>
      </w:r>
      <w:r w:rsidR="00147E0F" w:rsidRPr="00CF3560">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p w14:paraId="2ACDFE45" w14:textId="77777777" w:rsidR="00EC15EC" w:rsidRPr="00A90AB7" w:rsidRDefault="00EC15EC" w:rsidP="00315A8E">
      <w:pPr>
        <w:shd w:val="clear" w:color="auto" w:fill="FFFFFF"/>
        <w:tabs>
          <w:tab w:val="left" w:pos="540"/>
        </w:tabs>
        <w:spacing w:before="120" w:line="240" w:lineRule="auto"/>
        <w:jc w:val="both"/>
        <w:rPr>
          <w:rFonts w:ascii="Times New Roman" w:hAnsi="Times New Roman"/>
          <w:b/>
          <w:sz w:val="24"/>
          <w:szCs w:val="24"/>
          <w:lang w:val="nl-NL"/>
        </w:rPr>
      </w:pP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Cơ cấu tài sản quỹ</w:t>
            </w:r>
          </w:p>
        </w:tc>
        <w:tc>
          <w:tcPr>
            <w:tcW w:w="971" w:type="pct"/>
            <w:shd w:val="clear" w:color="auto" w:fill="auto"/>
            <w:vAlign w:val="center"/>
          </w:tcPr>
          <w:p w14:paraId="77428E37" w14:textId="79E982D8"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0E339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0E3393">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171D24">
              <w:rPr>
                <w:rFonts w:ascii="Times New Roman" w:eastAsia="Times New Roman" w:hAnsi="Times New Roman"/>
                <w:b/>
                <w:sz w:val="24"/>
                <w:szCs w:val="24"/>
                <w:lang w:val="nl-NL"/>
              </w:rPr>
              <w:t>2</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70C02599"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0E339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0E3393">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w:t>
            </w:r>
            <w:r w:rsidR="00171D24">
              <w:rPr>
                <w:rFonts w:ascii="Times New Roman" w:eastAsia="Times New Roman" w:hAnsi="Times New Roman"/>
                <w:b/>
                <w:sz w:val="24"/>
                <w:szCs w:val="24"/>
                <w:lang w:val="nl-NL"/>
              </w:rPr>
              <w:t>1</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037AEC20" w:rsidR="00BE6F63" w:rsidRPr="004647B9" w:rsidRDefault="000600E0"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0E339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0E3393">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sidR="00171D24">
              <w:rPr>
                <w:rFonts w:ascii="Times New Roman" w:eastAsia="Times New Roman" w:hAnsi="Times New Roman"/>
                <w:b/>
                <w:sz w:val="24"/>
                <w:szCs w:val="24"/>
                <w:lang w:val="nl-NL"/>
              </w:rPr>
              <w:t>20</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90437A" w:rsidRPr="004647B9" w14:paraId="24D2596E" w14:textId="77777777" w:rsidTr="009617AB">
        <w:tc>
          <w:tcPr>
            <w:tcW w:w="2134" w:type="pct"/>
            <w:shd w:val="clear" w:color="auto" w:fill="auto"/>
            <w:vAlign w:val="center"/>
          </w:tcPr>
          <w:p w14:paraId="33FCFD60" w14:textId="6918A882" w:rsidR="0090437A" w:rsidRPr="004647B9" w:rsidRDefault="0090437A" w:rsidP="0090437A">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vAlign w:val="center"/>
          </w:tcPr>
          <w:p w14:paraId="0B91117D" w14:textId="2E61BE7B" w:rsidR="0090437A" w:rsidRPr="00C32781" w:rsidRDefault="0090437A" w:rsidP="0090437A">
            <w:pPr>
              <w:tabs>
                <w:tab w:val="left" w:pos="540"/>
              </w:tabs>
              <w:spacing w:before="120" w:after="0" w:line="240" w:lineRule="auto"/>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93</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00%</w:t>
            </w:r>
          </w:p>
        </w:tc>
        <w:tc>
          <w:tcPr>
            <w:tcW w:w="971" w:type="pct"/>
            <w:shd w:val="clear" w:color="auto" w:fill="auto"/>
            <w:vAlign w:val="center"/>
          </w:tcPr>
          <w:p w14:paraId="57589212" w14:textId="71A5F202" w:rsidR="0090437A" w:rsidRPr="00C32781" w:rsidRDefault="0090437A" w:rsidP="0090437A">
            <w:pPr>
              <w:tabs>
                <w:tab w:val="left" w:pos="540"/>
              </w:tabs>
              <w:spacing w:before="120" w:after="0" w:line="240" w:lineRule="auto"/>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91</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92%</w:t>
            </w:r>
          </w:p>
        </w:tc>
        <w:tc>
          <w:tcPr>
            <w:tcW w:w="923" w:type="pct"/>
            <w:shd w:val="clear" w:color="auto" w:fill="auto"/>
            <w:vAlign w:val="center"/>
          </w:tcPr>
          <w:p w14:paraId="7BE89613" w14:textId="33A14D09" w:rsidR="0090437A" w:rsidRPr="00C32781" w:rsidRDefault="0090437A" w:rsidP="0090437A">
            <w:pPr>
              <w:tabs>
                <w:tab w:val="left" w:pos="540"/>
              </w:tabs>
              <w:spacing w:before="120" w:after="0" w:line="240" w:lineRule="auto"/>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96</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17%</w:t>
            </w:r>
          </w:p>
        </w:tc>
      </w:tr>
      <w:tr w:rsidR="0090437A" w:rsidRPr="004647B9" w14:paraId="4D0C35D7" w14:textId="77777777" w:rsidTr="009617AB">
        <w:tc>
          <w:tcPr>
            <w:tcW w:w="2134" w:type="pct"/>
            <w:shd w:val="clear" w:color="auto" w:fill="auto"/>
            <w:vAlign w:val="center"/>
          </w:tcPr>
          <w:p w14:paraId="34BD949F" w14:textId="459905D2" w:rsidR="0090437A" w:rsidRPr="004647B9" w:rsidRDefault="0090437A" w:rsidP="0090437A">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971" w:type="pct"/>
            <w:shd w:val="clear" w:color="auto" w:fill="auto"/>
            <w:vAlign w:val="center"/>
          </w:tcPr>
          <w:p w14:paraId="67FB726C" w14:textId="6CBFC40D" w:rsidR="0090437A" w:rsidRPr="00C32781" w:rsidRDefault="0090437A" w:rsidP="0090437A">
            <w:pPr>
              <w:tabs>
                <w:tab w:val="left" w:pos="540"/>
              </w:tabs>
              <w:spacing w:before="120" w:after="0" w:line="240" w:lineRule="auto"/>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6</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27%</w:t>
            </w:r>
          </w:p>
        </w:tc>
        <w:tc>
          <w:tcPr>
            <w:tcW w:w="971" w:type="pct"/>
            <w:shd w:val="clear" w:color="auto" w:fill="auto"/>
            <w:vAlign w:val="center"/>
          </w:tcPr>
          <w:p w14:paraId="34619132" w14:textId="1CDFA4A2" w:rsidR="0090437A" w:rsidRPr="00C32781" w:rsidRDefault="0090437A" w:rsidP="0090437A">
            <w:pPr>
              <w:tabs>
                <w:tab w:val="left" w:pos="540"/>
              </w:tabs>
              <w:spacing w:before="120" w:after="0" w:line="240" w:lineRule="auto"/>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7</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60%</w:t>
            </w:r>
          </w:p>
        </w:tc>
        <w:tc>
          <w:tcPr>
            <w:tcW w:w="923" w:type="pct"/>
            <w:shd w:val="clear" w:color="auto" w:fill="auto"/>
            <w:vAlign w:val="center"/>
          </w:tcPr>
          <w:p w14:paraId="1E0BFD96" w14:textId="181960A6" w:rsidR="0090437A" w:rsidRPr="00C32781" w:rsidRDefault="0090437A" w:rsidP="0090437A">
            <w:pPr>
              <w:tabs>
                <w:tab w:val="left" w:pos="540"/>
              </w:tabs>
              <w:spacing w:before="120" w:after="0" w:line="240" w:lineRule="auto"/>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2</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99%</w:t>
            </w:r>
          </w:p>
        </w:tc>
      </w:tr>
      <w:tr w:rsidR="0090437A" w:rsidRPr="004647B9" w14:paraId="2B8F060E" w14:textId="77777777" w:rsidTr="009617AB">
        <w:tc>
          <w:tcPr>
            <w:tcW w:w="2134" w:type="pct"/>
            <w:shd w:val="clear" w:color="auto" w:fill="auto"/>
            <w:vAlign w:val="center"/>
          </w:tcPr>
          <w:p w14:paraId="687A447B" w14:textId="56D5388C" w:rsidR="0090437A" w:rsidRPr="004647B9" w:rsidRDefault="0090437A" w:rsidP="0090437A">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vAlign w:val="center"/>
          </w:tcPr>
          <w:p w14:paraId="35A2188C" w14:textId="59A125EA" w:rsidR="0090437A" w:rsidRPr="00C32781" w:rsidRDefault="0090437A" w:rsidP="0090437A">
            <w:pPr>
              <w:tabs>
                <w:tab w:val="left" w:pos="540"/>
              </w:tabs>
              <w:spacing w:before="120" w:after="0" w:line="240" w:lineRule="auto"/>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0</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73%</w:t>
            </w:r>
          </w:p>
        </w:tc>
        <w:tc>
          <w:tcPr>
            <w:tcW w:w="971" w:type="pct"/>
            <w:shd w:val="clear" w:color="auto" w:fill="auto"/>
            <w:vAlign w:val="center"/>
          </w:tcPr>
          <w:p w14:paraId="269481FC" w14:textId="539AAF63" w:rsidR="0090437A" w:rsidRPr="00C32781" w:rsidRDefault="0090437A" w:rsidP="0090437A">
            <w:pPr>
              <w:tabs>
                <w:tab w:val="left" w:pos="540"/>
              </w:tabs>
              <w:spacing w:before="120" w:after="0" w:line="240" w:lineRule="auto"/>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0</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48%</w:t>
            </w:r>
          </w:p>
        </w:tc>
        <w:tc>
          <w:tcPr>
            <w:tcW w:w="923" w:type="pct"/>
            <w:shd w:val="clear" w:color="auto" w:fill="auto"/>
            <w:vAlign w:val="center"/>
          </w:tcPr>
          <w:p w14:paraId="2A4B7332" w14:textId="7B05718B" w:rsidR="0090437A" w:rsidRPr="00C32781" w:rsidRDefault="0090437A" w:rsidP="0090437A">
            <w:pPr>
              <w:tabs>
                <w:tab w:val="left" w:pos="540"/>
              </w:tabs>
              <w:spacing w:before="120" w:after="0" w:line="240" w:lineRule="auto"/>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0</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84%</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5841929C"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747879" w:rsidRPr="004647B9">
              <w:rPr>
                <w:rFonts w:ascii="Times New Roman" w:eastAsia="Times New Roman" w:hAnsi="Times New Roman"/>
                <w:b/>
                <w:sz w:val="24"/>
                <w:szCs w:val="24"/>
                <w:lang w:val="nl-NL"/>
              </w:rPr>
              <w:t>%</w:t>
            </w:r>
          </w:p>
        </w:tc>
        <w:tc>
          <w:tcPr>
            <w:tcW w:w="971" w:type="pct"/>
            <w:shd w:val="clear" w:color="auto" w:fill="auto"/>
            <w:vAlign w:val="center"/>
          </w:tcPr>
          <w:p w14:paraId="4FC04B19" w14:textId="2BCC772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c>
          <w:tcPr>
            <w:tcW w:w="923" w:type="pct"/>
            <w:shd w:val="clear" w:color="auto" w:fill="auto"/>
            <w:vAlign w:val="center"/>
          </w:tcPr>
          <w:p w14:paraId="1F0DDFA4" w14:textId="0BD65FA4"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p>
        </w:tc>
      </w:tr>
    </w:tbl>
    <w:p w14:paraId="30C96321" w14:textId="714AF476" w:rsidR="00756A76" w:rsidRPr="004647B9"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2. Chi tiết chỉ tiêu hoạt động</w:t>
      </w:r>
      <w:r w:rsidR="00505ACF" w:rsidRPr="001330FC">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56"/>
        <w:gridCol w:w="1783"/>
        <w:gridCol w:w="1729"/>
        <w:gridCol w:w="1886"/>
      </w:tblGrid>
      <w:tr w:rsidR="00171D24" w:rsidRPr="00A90AB7" w14:paraId="21034AD9" w14:textId="77777777" w:rsidTr="001321D1">
        <w:tc>
          <w:tcPr>
            <w:tcW w:w="2115" w:type="pct"/>
            <w:shd w:val="clear" w:color="auto" w:fill="auto"/>
            <w:vAlign w:val="center"/>
          </w:tcPr>
          <w:p w14:paraId="1D5B1819" w14:textId="77777777" w:rsidR="00171D24" w:rsidRPr="004647B9" w:rsidRDefault="00171D24" w:rsidP="00171D24">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53" w:type="pct"/>
            <w:shd w:val="clear" w:color="auto" w:fill="auto"/>
            <w:vAlign w:val="center"/>
          </w:tcPr>
          <w:p w14:paraId="4AB83160" w14:textId="04563B91" w:rsidR="00171D24" w:rsidRPr="00B17BB1" w:rsidRDefault="00171D24" w:rsidP="00171D2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0E339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0E3393">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c>
          <w:tcPr>
            <w:tcW w:w="924" w:type="pct"/>
            <w:shd w:val="clear" w:color="auto" w:fill="auto"/>
            <w:vAlign w:val="center"/>
          </w:tcPr>
          <w:p w14:paraId="174B15DB" w14:textId="6C004BB0" w:rsidR="00171D24" w:rsidRPr="00B17BB1" w:rsidRDefault="00171D24" w:rsidP="00171D2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0E339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0E3393">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21</w:t>
            </w:r>
          </w:p>
        </w:tc>
        <w:tc>
          <w:tcPr>
            <w:tcW w:w="1008" w:type="pct"/>
            <w:shd w:val="clear" w:color="auto" w:fill="auto"/>
            <w:vAlign w:val="center"/>
          </w:tcPr>
          <w:p w14:paraId="36922E34" w14:textId="0449AED2" w:rsidR="00171D24" w:rsidRPr="00B17BB1" w:rsidRDefault="00171D24" w:rsidP="00171D2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0E3393">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sidR="000E3393">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tc>
      </w:tr>
      <w:tr w:rsidR="0090437A" w:rsidRPr="00A90AB7" w14:paraId="1582E00A" w14:textId="77777777" w:rsidTr="001321D1">
        <w:trPr>
          <w:trHeight w:val="648"/>
        </w:trPr>
        <w:tc>
          <w:tcPr>
            <w:tcW w:w="2115" w:type="pct"/>
            <w:shd w:val="clear" w:color="auto" w:fill="auto"/>
            <w:vAlign w:val="center"/>
          </w:tcPr>
          <w:p w14:paraId="165B2506" w14:textId="0ACE3575" w:rsidR="0090437A" w:rsidRPr="00A90AB7" w:rsidRDefault="0090437A" w:rsidP="009043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953" w:type="pct"/>
            <w:shd w:val="clear" w:color="auto" w:fill="auto"/>
            <w:vAlign w:val="center"/>
          </w:tcPr>
          <w:p w14:paraId="41A827E1" w14:textId="0B06C8CC"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132</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813</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824</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473 </w:t>
            </w:r>
          </w:p>
        </w:tc>
        <w:tc>
          <w:tcPr>
            <w:tcW w:w="924" w:type="pct"/>
            <w:shd w:val="clear" w:color="auto" w:fill="auto"/>
            <w:vAlign w:val="center"/>
          </w:tcPr>
          <w:p w14:paraId="6B0EAE44" w14:textId="0D524B78" w:rsidR="0090437A" w:rsidRPr="003E0EF5" w:rsidRDefault="0090437A" w:rsidP="0090437A">
            <w:pPr>
              <w:tabs>
                <w:tab w:val="left" w:pos="540"/>
              </w:tabs>
              <w:spacing w:before="120" w:after="120" w:line="240" w:lineRule="auto"/>
              <w:ind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155</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356</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470</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595</w:t>
            </w:r>
          </w:p>
        </w:tc>
        <w:tc>
          <w:tcPr>
            <w:tcW w:w="1008" w:type="pct"/>
            <w:shd w:val="clear" w:color="auto" w:fill="auto"/>
            <w:vAlign w:val="center"/>
          </w:tcPr>
          <w:p w14:paraId="2D404424" w14:textId="36625E8A"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102</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601</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036</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261</w:t>
            </w:r>
          </w:p>
        </w:tc>
      </w:tr>
      <w:tr w:rsidR="0090437A" w:rsidRPr="00A90AB7" w14:paraId="740B9023" w14:textId="77777777" w:rsidTr="001321D1">
        <w:trPr>
          <w:trHeight w:val="666"/>
        </w:trPr>
        <w:tc>
          <w:tcPr>
            <w:tcW w:w="2115" w:type="pct"/>
            <w:shd w:val="clear" w:color="auto" w:fill="auto"/>
            <w:vAlign w:val="center"/>
          </w:tcPr>
          <w:p w14:paraId="58D993A2" w14:textId="38821DA1" w:rsidR="0090437A" w:rsidRPr="00A90AB7" w:rsidRDefault="0090437A" w:rsidP="009043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953" w:type="pct"/>
            <w:shd w:val="clear" w:color="auto" w:fill="auto"/>
            <w:vAlign w:val="center"/>
          </w:tcPr>
          <w:p w14:paraId="2E0189F1" w14:textId="026EA5F9"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10</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797</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931</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20   </w:t>
            </w:r>
          </w:p>
        </w:tc>
        <w:tc>
          <w:tcPr>
            <w:tcW w:w="924" w:type="pct"/>
            <w:shd w:val="clear" w:color="auto" w:fill="auto"/>
            <w:vAlign w:val="center"/>
          </w:tcPr>
          <w:p w14:paraId="0C159F19" w14:textId="1A17222D"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9</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459</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789</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45   </w:t>
            </w:r>
          </w:p>
        </w:tc>
        <w:tc>
          <w:tcPr>
            <w:tcW w:w="1008" w:type="pct"/>
            <w:shd w:val="clear" w:color="auto" w:fill="auto"/>
            <w:vAlign w:val="center"/>
          </w:tcPr>
          <w:p w14:paraId="34852C91" w14:textId="4596292C"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8</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125</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094</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24   </w:t>
            </w:r>
          </w:p>
        </w:tc>
      </w:tr>
      <w:tr w:rsidR="0090437A" w:rsidRPr="00A90AB7" w14:paraId="0F7D1AC6" w14:textId="77777777" w:rsidTr="001321D1">
        <w:tc>
          <w:tcPr>
            <w:tcW w:w="2115" w:type="pct"/>
            <w:shd w:val="clear" w:color="auto" w:fill="auto"/>
            <w:vAlign w:val="center"/>
          </w:tcPr>
          <w:p w14:paraId="7AA58A45" w14:textId="038C9255" w:rsidR="0090437A" w:rsidRPr="00A90AB7" w:rsidRDefault="0090437A" w:rsidP="009043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953" w:type="pct"/>
            <w:shd w:val="clear" w:color="auto" w:fill="auto"/>
            <w:vAlign w:val="center"/>
          </w:tcPr>
          <w:p w14:paraId="3BB66723" w14:textId="34920DC5"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12</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299</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93   </w:t>
            </w:r>
          </w:p>
        </w:tc>
        <w:tc>
          <w:tcPr>
            <w:tcW w:w="924" w:type="pct"/>
            <w:shd w:val="clear" w:color="auto" w:fill="auto"/>
            <w:vAlign w:val="center"/>
          </w:tcPr>
          <w:p w14:paraId="5F9F7D1C" w14:textId="7E4EAB13"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16</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422</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82   </w:t>
            </w:r>
          </w:p>
        </w:tc>
        <w:tc>
          <w:tcPr>
            <w:tcW w:w="1008" w:type="pct"/>
            <w:shd w:val="clear" w:color="auto" w:fill="auto"/>
            <w:vAlign w:val="center"/>
          </w:tcPr>
          <w:p w14:paraId="048F7B62" w14:textId="6B5F30C4"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12</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627</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67   </w:t>
            </w:r>
          </w:p>
        </w:tc>
      </w:tr>
      <w:tr w:rsidR="0090437A" w:rsidRPr="00A90AB7" w14:paraId="395AB2AB" w14:textId="77777777" w:rsidTr="001321D1">
        <w:tc>
          <w:tcPr>
            <w:tcW w:w="2115" w:type="pct"/>
            <w:shd w:val="clear" w:color="auto" w:fill="auto"/>
            <w:vAlign w:val="center"/>
          </w:tcPr>
          <w:p w14:paraId="4D78CBEF" w14:textId="387FCDF9" w:rsidR="0090437A" w:rsidRPr="00A90AB7" w:rsidRDefault="0090437A" w:rsidP="009043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953" w:type="pct"/>
            <w:shd w:val="clear" w:color="auto" w:fill="auto"/>
            <w:vAlign w:val="center"/>
          </w:tcPr>
          <w:p w14:paraId="2E347DE5" w14:textId="0DE661BA"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12</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979</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93   </w:t>
            </w:r>
          </w:p>
        </w:tc>
        <w:tc>
          <w:tcPr>
            <w:tcW w:w="924" w:type="pct"/>
            <w:shd w:val="clear" w:color="auto" w:fill="auto"/>
            <w:vAlign w:val="center"/>
          </w:tcPr>
          <w:p w14:paraId="2ECE8D83" w14:textId="20734551"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16</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605</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09   </w:t>
            </w:r>
          </w:p>
        </w:tc>
        <w:tc>
          <w:tcPr>
            <w:tcW w:w="1008" w:type="pct"/>
            <w:shd w:val="clear" w:color="auto" w:fill="auto"/>
            <w:vAlign w:val="center"/>
          </w:tcPr>
          <w:p w14:paraId="4517B3D4" w14:textId="283A955B"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12</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627</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67   </w:t>
            </w:r>
          </w:p>
        </w:tc>
      </w:tr>
      <w:tr w:rsidR="0090437A" w:rsidRPr="00A90AB7" w14:paraId="3A3FE5B3" w14:textId="77777777" w:rsidTr="001321D1">
        <w:tc>
          <w:tcPr>
            <w:tcW w:w="2115" w:type="pct"/>
            <w:shd w:val="clear" w:color="auto" w:fill="auto"/>
            <w:vAlign w:val="center"/>
          </w:tcPr>
          <w:p w14:paraId="67851E1D" w14:textId="18442C06" w:rsidR="0090437A" w:rsidRPr="00A90AB7" w:rsidRDefault="0090437A" w:rsidP="009043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953" w:type="pct"/>
            <w:shd w:val="clear" w:color="auto" w:fill="auto"/>
            <w:vAlign w:val="center"/>
          </w:tcPr>
          <w:p w14:paraId="78E13020" w14:textId="5FBAEFE6"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11</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501</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69   </w:t>
            </w:r>
          </w:p>
        </w:tc>
        <w:tc>
          <w:tcPr>
            <w:tcW w:w="924" w:type="pct"/>
            <w:shd w:val="clear" w:color="auto" w:fill="auto"/>
            <w:vAlign w:val="center"/>
          </w:tcPr>
          <w:p w14:paraId="7200238C" w14:textId="35A45579"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15</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520</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93   </w:t>
            </w:r>
          </w:p>
        </w:tc>
        <w:tc>
          <w:tcPr>
            <w:tcW w:w="1008" w:type="pct"/>
            <w:shd w:val="clear" w:color="auto" w:fill="auto"/>
            <w:vAlign w:val="center"/>
          </w:tcPr>
          <w:p w14:paraId="0A60AFAB" w14:textId="627B7AA2" w:rsidR="0090437A" w:rsidRPr="003E0EF5" w:rsidRDefault="0090437A" w:rsidP="0090437A">
            <w:pPr>
              <w:tabs>
                <w:tab w:val="left" w:pos="540"/>
              </w:tabs>
              <w:spacing w:before="120" w:after="120" w:line="240" w:lineRule="auto"/>
              <w:ind w:left="57" w:right="57"/>
              <w:jc w:val="center"/>
              <w:rPr>
                <w:rFonts w:ascii="Times New Roman" w:eastAsia="Times New Roman" w:hAnsi="Times New Roman"/>
                <w:sz w:val="24"/>
                <w:szCs w:val="24"/>
                <w:lang w:val="nl-NL"/>
              </w:rPr>
            </w:pPr>
            <w:r w:rsidRPr="0090437A">
              <w:rPr>
                <w:rFonts w:ascii="Times New Roman" w:eastAsia="Times New Roman" w:hAnsi="Times New Roman"/>
                <w:sz w:val="24"/>
                <w:szCs w:val="24"/>
                <w:lang w:val="nl-NL"/>
              </w:rPr>
              <w:t xml:space="preserve">                                          10</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340</w:t>
            </w:r>
            <w:r w:rsidR="00CF3560">
              <w:rPr>
                <w:rFonts w:ascii="Times New Roman" w:eastAsia="Times New Roman" w:hAnsi="Times New Roman"/>
                <w:sz w:val="24"/>
                <w:szCs w:val="24"/>
                <w:lang w:val="nl-NL"/>
              </w:rPr>
              <w:t>.</w:t>
            </w:r>
            <w:r w:rsidRPr="0090437A">
              <w:rPr>
                <w:rFonts w:ascii="Times New Roman" w:eastAsia="Times New Roman" w:hAnsi="Times New Roman"/>
                <w:sz w:val="24"/>
                <w:szCs w:val="24"/>
                <w:lang w:val="nl-NL"/>
              </w:rPr>
              <w:t xml:space="preserve">35   </w:t>
            </w:r>
          </w:p>
        </w:tc>
      </w:tr>
      <w:tr w:rsidR="00FB29CA" w:rsidRPr="00A90AB7" w14:paraId="680FA9D8" w14:textId="77777777" w:rsidTr="001321D1">
        <w:tc>
          <w:tcPr>
            <w:tcW w:w="2115" w:type="pct"/>
            <w:shd w:val="clear" w:color="auto" w:fill="auto"/>
            <w:vAlign w:val="center"/>
          </w:tcPr>
          <w:p w14:paraId="405BCECE" w14:textId="2E416C7E"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953" w:type="pct"/>
            <w:shd w:val="clear" w:color="auto" w:fill="auto"/>
            <w:vAlign w:val="center"/>
          </w:tcPr>
          <w:p w14:paraId="1D199951" w14:textId="5545B81E"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924" w:type="pct"/>
            <w:shd w:val="clear" w:color="auto" w:fill="auto"/>
            <w:vAlign w:val="center"/>
          </w:tcPr>
          <w:p w14:paraId="7A1B8227" w14:textId="60308D62"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1008" w:type="pct"/>
            <w:shd w:val="clear" w:color="auto" w:fill="auto"/>
            <w:vAlign w:val="center"/>
          </w:tcPr>
          <w:p w14:paraId="0C5D082F" w14:textId="761CC90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2492316D" w14:textId="77777777" w:rsidTr="001321D1">
        <w:tc>
          <w:tcPr>
            <w:tcW w:w="2115" w:type="pct"/>
            <w:shd w:val="clear" w:color="auto" w:fill="auto"/>
            <w:vAlign w:val="center"/>
          </w:tcPr>
          <w:p w14:paraId="3BF3BB34" w14:textId="5A5C782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953" w:type="pct"/>
            <w:shd w:val="clear" w:color="auto" w:fill="auto"/>
            <w:vAlign w:val="center"/>
          </w:tcPr>
          <w:p w14:paraId="10619DC6" w14:textId="14A8906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0BEE6D47" w14:textId="7C1B597D"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54E3070C" w14:textId="75D83AC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51B49DCF" w14:textId="77777777" w:rsidTr="001321D1">
        <w:tc>
          <w:tcPr>
            <w:tcW w:w="2115" w:type="pct"/>
            <w:shd w:val="clear" w:color="auto" w:fill="auto"/>
            <w:vAlign w:val="center"/>
          </w:tcPr>
          <w:p w14:paraId="177EE2D0" w14:textId="1A92607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953" w:type="pct"/>
            <w:shd w:val="clear" w:color="auto" w:fill="auto"/>
            <w:vAlign w:val="center"/>
          </w:tcPr>
          <w:p w14:paraId="79D01296" w14:textId="648C6936"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3E65FA34" w14:textId="040AC6CA"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693C8484" w14:textId="729B6DBB"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90437A" w:rsidRPr="00A90AB7" w14:paraId="3D43ACEE" w14:textId="77777777" w:rsidTr="001321D1">
        <w:tc>
          <w:tcPr>
            <w:tcW w:w="2115" w:type="pct"/>
            <w:shd w:val="clear" w:color="auto" w:fill="auto"/>
            <w:vAlign w:val="center"/>
          </w:tcPr>
          <w:p w14:paraId="1916F095" w14:textId="30B7C9BD" w:rsidR="0090437A" w:rsidRPr="00A90AB7" w:rsidRDefault="0090437A" w:rsidP="0090437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953" w:type="pct"/>
            <w:shd w:val="clear" w:color="auto" w:fill="auto"/>
            <w:vAlign w:val="center"/>
          </w:tcPr>
          <w:p w14:paraId="20184A90" w14:textId="7C3DA3E9" w:rsidR="0090437A" w:rsidRPr="0090437A" w:rsidRDefault="0090437A" w:rsidP="0090437A">
            <w:pPr>
              <w:tabs>
                <w:tab w:val="left" w:pos="540"/>
              </w:tabs>
              <w:spacing w:before="120" w:after="120" w:line="240" w:lineRule="auto"/>
              <w:ind w:left="57" w:right="57"/>
              <w:jc w:val="center"/>
              <w:rPr>
                <w:rFonts w:ascii="Times New Roman" w:hAnsi="Times New Roman"/>
                <w:sz w:val="24"/>
                <w:szCs w:val="24"/>
              </w:rPr>
            </w:pPr>
            <w:r w:rsidRPr="0090437A">
              <w:rPr>
                <w:rFonts w:ascii="Times New Roman" w:hAnsi="Times New Roman"/>
                <w:sz w:val="24"/>
                <w:szCs w:val="24"/>
              </w:rPr>
              <w:t>-6</w:t>
            </w:r>
            <w:r w:rsidR="00CF3560">
              <w:rPr>
                <w:rFonts w:ascii="Times New Roman" w:hAnsi="Times New Roman"/>
                <w:sz w:val="24"/>
                <w:szCs w:val="24"/>
              </w:rPr>
              <w:t>.</w:t>
            </w:r>
            <w:r w:rsidRPr="0090437A">
              <w:rPr>
                <w:rFonts w:ascii="Times New Roman" w:hAnsi="Times New Roman"/>
                <w:sz w:val="24"/>
                <w:szCs w:val="24"/>
              </w:rPr>
              <w:t>60%</w:t>
            </w:r>
          </w:p>
        </w:tc>
        <w:tc>
          <w:tcPr>
            <w:tcW w:w="924" w:type="pct"/>
            <w:shd w:val="clear" w:color="auto" w:fill="auto"/>
            <w:vAlign w:val="center"/>
          </w:tcPr>
          <w:p w14:paraId="5EF14642" w14:textId="40C00E2A" w:rsidR="0090437A" w:rsidRPr="0090437A" w:rsidRDefault="0090437A" w:rsidP="0090437A">
            <w:pPr>
              <w:tabs>
                <w:tab w:val="left" w:pos="540"/>
              </w:tabs>
              <w:spacing w:before="120" w:after="120" w:line="240" w:lineRule="auto"/>
              <w:ind w:left="57" w:right="57"/>
              <w:jc w:val="center"/>
              <w:rPr>
                <w:rFonts w:ascii="Times New Roman" w:hAnsi="Times New Roman"/>
                <w:sz w:val="24"/>
                <w:szCs w:val="24"/>
              </w:rPr>
            </w:pPr>
            <w:r w:rsidRPr="0090437A">
              <w:rPr>
                <w:rFonts w:ascii="Times New Roman" w:hAnsi="Times New Roman"/>
                <w:sz w:val="24"/>
                <w:szCs w:val="24"/>
              </w:rPr>
              <w:t>5</w:t>
            </w:r>
            <w:r w:rsidR="00CF3560">
              <w:rPr>
                <w:rFonts w:ascii="Times New Roman" w:hAnsi="Times New Roman"/>
                <w:sz w:val="24"/>
                <w:szCs w:val="24"/>
              </w:rPr>
              <w:t>.</w:t>
            </w:r>
            <w:r w:rsidRPr="0090437A">
              <w:rPr>
                <w:rFonts w:ascii="Times New Roman" w:hAnsi="Times New Roman"/>
                <w:sz w:val="24"/>
                <w:szCs w:val="24"/>
              </w:rPr>
              <w:t>90%</w:t>
            </w:r>
          </w:p>
        </w:tc>
        <w:tc>
          <w:tcPr>
            <w:tcW w:w="1008" w:type="pct"/>
            <w:shd w:val="clear" w:color="auto" w:fill="auto"/>
            <w:vAlign w:val="center"/>
          </w:tcPr>
          <w:p w14:paraId="69214AE9" w14:textId="5DC9070D" w:rsidR="0090437A" w:rsidRPr="0090437A" w:rsidRDefault="0090437A" w:rsidP="0090437A">
            <w:pPr>
              <w:tabs>
                <w:tab w:val="left" w:pos="540"/>
              </w:tabs>
              <w:spacing w:before="120" w:after="120" w:line="240" w:lineRule="auto"/>
              <w:ind w:left="57" w:right="57"/>
              <w:jc w:val="center"/>
              <w:rPr>
                <w:rFonts w:ascii="Times New Roman" w:hAnsi="Times New Roman"/>
                <w:sz w:val="24"/>
                <w:szCs w:val="24"/>
              </w:rPr>
            </w:pPr>
            <w:r w:rsidRPr="0090437A">
              <w:rPr>
                <w:rFonts w:ascii="Times New Roman" w:hAnsi="Times New Roman"/>
                <w:sz w:val="24"/>
                <w:szCs w:val="24"/>
              </w:rPr>
              <w:t>23</w:t>
            </w:r>
            <w:r w:rsidR="00CF3560">
              <w:rPr>
                <w:rFonts w:ascii="Times New Roman" w:hAnsi="Times New Roman"/>
                <w:sz w:val="24"/>
                <w:szCs w:val="24"/>
              </w:rPr>
              <w:t>.</w:t>
            </w:r>
            <w:r w:rsidRPr="0090437A">
              <w:rPr>
                <w:rFonts w:ascii="Times New Roman" w:hAnsi="Times New Roman"/>
                <w:sz w:val="24"/>
                <w:szCs w:val="24"/>
              </w:rPr>
              <w:t>59%</w:t>
            </w:r>
          </w:p>
        </w:tc>
      </w:tr>
      <w:tr w:rsidR="001046F6" w:rsidRPr="00A90AB7" w14:paraId="39E29FC2" w14:textId="77777777" w:rsidTr="001321D1">
        <w:tc>
          <w:tcPr>
            <w:tcW w:w="2115" w:type="pct"/>
            <w:shd w:val="clear" w:color="auto" w:fill="auto"/>
            <w:vAlign w:val="center"/>
          </w:tcPr>
          <w:p w14:paraId="684DE998" w14:textId="78F073F7"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953" w:type="pct"/>
            <w:shd w:val="clear" w:color="auto" w:fill="auto"/>
            <w:vAlign w:val="center"/>
          </w:tcPr>
          <w:p w14:paraId="100762D5" w14:textId="3C6526FE"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06674D77" w14:textId="7FBEEB7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441377AA" w14:textId="7C4E9FED"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5D4A2E39" w14:textId="77777777" w:rsidTr="001321D1">
        <w:tc>
          <w:tcPr>
            <w:tcW w:w="2115" w:type="pct"/>
            <w:shd w:val="clear" w:color="auto" w:fill="auto"/>
            <w:vAlign w:val="center"/>
          </w:tcPr>
          <w:p w14:paraId="461797A3" w14:textId="30BB3659"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953" w:type="pct"/>
            <w:shd w:val="clear" w:color="auto" w:fill="auto"/>
            <w:vAlign w:val="center"/>
          </w:tcPr>
          <w:p w14:paraId="122130F8" w14:textId="73771D46"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1E604B06" w14:textId="29F3D49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6F2AF01B" w14:textId="374D80C2"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CC4F0AA" w14:textId="77777777" w:rsidTr="001321D1">
        <w:tc>
          <w:tcPr>
            <w:tcW w:w="2115" w:type="pct"/>
            <w:shd w:val="clear" w:color="auto" w:fill="auto"/>
            <w:vAlign w:val="center"/>
          </w:tcPr>
          <w:p w14:paraId="01DC28A3" w14:textId="16DACA77"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953" w:type="pct"/>
            <w:shd w:val="clear" w:color="auto" w:fill="auto"/>
            <w:vAlign w:val="center"/>
          </w:tcPr>
          <w:p w14:paraId="760FA637" w14:textId="2779A754"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5168843E" w14:textId="2140B8EF"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31A61D75" w14:textId="0848FB2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6EAB03D4" w14:textId="77777777" w:rsidTr="001321D1">
        <w:tc>
          <w:tcPr>
            <w:tcW w:w="2115" w:type="pct"/>
            <w:shd w:val="clear" w:color="auto" w:fill="auto"/>
            <w:vAlign w:val="center"/>
          </w:tcPr>
          <w:p w14:paraId="3A517776" w14:textId="2F7BEF58"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11.</w:t>
            </w:r>
            <w:r>
              <w:t xml:space="preserve"> </w:t>
            </w:r>
            <w:r w:rsidRPr="0099238D">
              <w:rPr>
                <w:rFonts w:ascii="Times New Roman" w:eastAsia="Times New Roman" w:hAnsi="Times New Roman"/>
                <w:sz w:val="24"/>
                <w:szCs w:val="24"/>
                <w:lang w:val="nl-NL"/>
              </w:rPr>
              <w:t>Phân phối ròng trên 1 đơn vị CCQ (VND)</w:t>
            </w:r>
          </w:p>
        </w:tc>
        <w:tc>
          <w:tcPr>
            <w:tcW w:w="953" w:type="pct"/>
            <w:shd w:val="clear" w:color="auto" w:fill="auto"/>
            <w:vAlign w:val="center"/>
          </w:tcPr>
          <w:p w14:paraId="6260AB34" w14:textId="0E4605E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3194D2B7" w14:textId="48F8E66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356494BE" w14:textId="0BC5E388"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84A1706" w14:textId="77777777" w:rsidTr="001321D1">
        <w:tc>
          <w:tcPr>
            <w:tcW w:w="2115" w:type="pct"/>
            <w:shd w:val="clear" w:color="auto" w:fill="auto"/>
            <w:vAlign w:val="center"/>
          </w:tcPr>
          <w:p w14:paraId="31BECECF" w14:textId="69D2A1B4"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xml:space="preserve">12.Ngày chốt quyền </w:t>
            </w:r>
          </w:p>
        </w:tc>
        <w:tc>
          <w:tcPr>
            <w:tcW w:w="953" w:type="pct"/>
            <w:shd w:val="clear" w:color="auto" w:fill="auto"/>
            <w:vAlign w:val="center"/>
          </w:tcPr>
          <w:p w14:paraId="0010992B" w14:textId="6AA5913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17D0C26B" w14:textId="6CBDC910"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3EBF3467" w14:textId="04FF325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321D1" w:rsidRPr="00A90AB7" w14:paraId="59EE0EC7" w14:textId="77777777" w:rsidTr="001321D1">
        <w:tc>
          <w:tcPr>
            <w:tcW w:w="2115" w:type="pct"/>
            <w:shd w:val="clear" w:color="auto" w:fill="auto"/>
            <w:vAlign w:val="center"/>
          </w:tcPr>
          <w:p w14:paraId="5D620D01" w14:textId="1DFC1578" w:rsidR="001321D1" w:rsidRPr="00A90AB7" w:rsidRDefault="001321D1" w:rsidP="001321D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953" w:type="pct"/>
            <w:shd w:val="clear" w:color="auto" w:fill="auto"/>
          </w:tcPr>
          <w:p w14:paraId="1599D8AD" w14:textId="2FC391BC" w:rsidR="001321D1" w:rsidRPr="001321D1" w:rsidRDefault="001321D1" w:rsidP="001321D1">
            <w:pPr>
              <w:tabs>
                <w:tab w:val="left" w:pos="540"/>
              </w:tabs>
              <w:spacing w:before="120" w:after="120" w:line="240" w:lineRule="auto"/>
              <w:ind w:left="57" w:right="57"/>
              <w:jc w:val="center"/>
              <w:rPr>
                <w:rFonts w:ascii="Times New Roman" w:eastAsia="Times New Roman" w:hAnsi="Times New Roman"/>
                <w:sz w:val="24"/>
                <w:szCs w:val="24"/>
                <w:lang w:val="nl-NL"/>
              </w:rPr>
            </w:pPr>
            <w:r w:rsidRPr="001321D1">
              <w:rPr>
                <w:rFonts w:ascii="Times New Roman" w:eastAsia="Times New Roman" w:hAnsi="Times New Roman"/>
                <w:sz w:val="24"/>
                <w:szCs w:val="24"/>
                <w:lang w:val="nl-NL"/>
              </w:rPr>
              <w:t>2.77%</w:t>
            </w:r>
          </w:p>
        </w:tc>
        <w:tc>
          <w:tcPr>
            <w:tcW w:w="924" w:type="pct"/>
            <w:shd w:val="clear" w:color="auto" w:fill="auto"/>
            <w:vAlign w:val="center"/>
          </w:tcPr>
          <w:p w14:paraId="4A1A1B3F" w14:textId="35BEF248" w:rsidR="001321D1" w:rsidRPr="0090437A" w:rsidRDefault="001321D1" w:rsidP="001321D1">
            <w:pPr>
              <w:tabs>
                <w:tab w:val="left" w:pos="540"/>
              </w:tabs>
              <w:spacing w:before="120" w:after="120" w:line="240" w:lineRule="auto"/>
              <w:ind w:left="57" w:right="57"/>
              <w:jc w:val="center"/>
              <w:rPr>
                <w:rFonts w:ascii="Times New Roman" w:hAnsi="Times New Roman"/>
                <w:sz w:val="24"/>
                <w:szCs w:val="24"/>
              </w:rPr>
            </w:pPr>
            <w:r w:rsidRPr="0090437A">
              <w:rPr>
                <w:rFonts w:ascii="Times New Roman" w:hAnsi="Times New Roman"/>
                <w:sz w:val="24"/>
                <w:szCs w:val="24"/>
              </w:rPr>
              <w:t>3</w:t>
            </w:r>
            <w:r w:rsidR="00CF3560">
              <w:rPr>
                <w:rFonts w:ascii="Times New Roman" w:hAnsi="Times New Roman"/>
                <w:sz w:val="24"/>
                <w:szCs w:val="24"/>
              </w:rPr>
              <w:t>.</w:t>
            </w:r>
            <w:r w:rsidRPr="0090437A">
              <w:rPr>
                <w:rFonts w:ascii="Times New Roman" w:hAnsi="Times New Roman"/>
                <w:sz w:val="24"/>
                <w:szCs w:val="24"/>
              </w:rPr>
              <w:t>15%</w:t>
            </w:r>
          </w:p>
        </w:tc>
        <w:tc>
          <w:tcPr>
            <w:tcW w:w="1008" w:type="pct"/>
            <w:shd w:val="clear" w:color="auto" w:fill="auto"/>
            <w:vAlign w:val="center"/>
          </w:tcPr>
          <w:p w14:paraId="669414C7" w14:textId="2BBFC1C5" w:rsidR="001321D1" w:rsidRPr="0090437A" w:rsidRDefault="001321D1" w:rsidP="001321D1">
            <w:pPr>
              <w:tabs>
                <w:tab w:val="left" w:pos="540"/>
              </w:tabs>
              <w:spacing w:before="120" w:after="120" w:line="240" w:lineRule="auto"/>
              <w:ind w:left="57" w:right="57"/>
              <w:jc w:val="center"/>
              <w:rPr>
                <w:rFonts w:ascii="Times New Roman" w:hAnsi="Times New Roman"/>
                <w:sz w:val="24"/>
                <w:szCs w:val="24"/>
              </w:rPr>
            </w:pPr>
            <w:r w:rsidRPr="0090437A">
              <w:rPr>
                <w:rFonts w:ascii="Times New Roman" w:hAnsi="Times New Roman"/>
                <w:sz w:val="24"/>
                <w:szCs w:val="24"/>
              </w:rPr>
              <w:t>3</w:t>
            </w:r>
            <w:r w:rsidR="00CF3560">
              <w:rPr>
                <w:rFonts w:ascii="Times New Roman" w:hAnsi="Times New Roman"/>
                <w:sz w:val="24"/>
                <w:szCs w:val="24"/>
              </w:rPr>
              <w:t>.</w:t>
            </w:r>
            <w:r w:rsidRPr="0090437A">
              <w:rPr>
                <w:rFonts w:ascii="Times New Roman" w:hAnsi="Times New Roman"/>
                <w:sz w:val="24"/>
                <w:szCs w:val="24"/>
              </w:rPr>
              <w:t>09%</w:t>
            </w:r>
          </w:p>
        </w:tc>
      </w:tr>
      <w:tr w:rsidR="001321D1" w:rsidRPr="00A90AB7" w14:paraId="5F792137" w14:textId="77777777" w:rsidTr="001321D1">
        <w:tc>
          <w:tcPr>
            <w:tcW w:w="2115" w:type="pct"/>
            <w:shd w:val="clear" w:color="auto" w:fill="auto"/>
            <w:vAlign w:val="center"/>
          </w:tcPr>
          <w:p w14:paraId="1CB9C522" w14:textId="593FBECC" w:rsidR="001321D1" w:rsidRPr="00A90AB7" w:rsidRDefault="001321D1" w:rsidP="001321D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953" w:type="pct"/>
            <w:shd w:val="clear" w:color="auto" w:fill="auto"/>
          </w:tcPr>
          <w:p w14:paraId="1DCC5EDA" w14:textId="1FD92A03" w:rsidR="001321D1" w:rsidRPr="001321D1" w:rsidRDefault="001321D1" w:rsidP="001321D1">
            <w:pPr>
              <w:tabs>
                <w:tab w:val="left" w:pos="540"/>
              </w:tabs>
              <w:spacing w:before="120" w:after="120" w:line="240" w:lineRule="auto"/>
              <w:ind w:left="57" w:right="57"/>
              <w:jc w:val="center"/>
              <w:rPr>
                <w:rFonts w:ascii="Times New Roman" w:eastAsia="Times New Roman" w:hAnsi="Times New Roman"/>
                <w:sz w:val="24"/>
                <w:szCs w:val="24"/>
                <w:lang w:val="nl-NL"/>
              </w:rPr>
            </w:pPr>
            <w:r w:rsidRPr="001321D1">
              <w:rPr>
                <w:rFonts w:ascii="Times New Roman" w:eastAsia="Times New Roman" w:hAnsi="Times New Roman"/>
                <w:sz w:val="24"/>
                <w:szCs w:val="24"/>
                <w:lang w:val="nl-NL"/>
              </w:rPr>
              <w:t>176.59%</w:t>
            </w:r>
          </w:p>
        </w:tc>
        <w:tc>
          <w:tcPr>
            <w:tcW w:w="924" w:type="pct"/>
            <w:shd w:val="clear" w:color="auto" w:fill="auto"/>
            <w:vAlign w:val="center"/>
          </w:tcPr>
          <w:p w14:paraId="445F9F32" w14:textId="2D61768F" w:rsidR="001321D1" w:rsidRPr="0090437A" w:rsidRDefault="001321D1" w:rsidP="001321D1">
            <w:pPr>
              <w:tabs>
                <w:tab w:val="left" w:pos="540"/>
              </w:tabs>
              <w:spacing w:before="120" w:after="120" w:line="240" w:lineRule="auto"/>
              <w:ind w:left="57" w:right="57"/>
              <w:jc w:val="center"/>
              <w:rPr>
                <w:rFonts w:ascii="Times New Roman" w:hAnsi="Times New Roman"/>
                <w:sz w:val="24"/>
                <w:szCs w:val="24"/>
              </w:rPr>
            </w:pPr>
            <w:r w:rsidRPr="0090437A">
              <w:rPr>
                <w:rFonts w:ascii="Times New Roman" w:hAnsi="Times New Roman"/>
                <w:sz w:val="24"/>
                <w:szCs w:val="24"/>
              </w:rPr>
              <w:t>302</w:t>
            </w:r>
            <w:r w:rsidR="00CF3560">
              <w:rPr>
                <w:rFonts w:ascii="Times New Roman" w:hAnsi="Times New Roman"/>
                <w:sz w:val="24"/>
                <w:szCs w:val="24"/>
              </w:rPr>
              <w:t>.</w:t>
            </w:r>
            <w:r w:rsidRPr="0090437A">
              <w:rPr>
                <w:rFonts w:ascii="Times New Roman" w:hAnsi="Times New Roman"/>
                <w:sz w:val="24"/>
                <w:szCs w:val="24"/>
              </w:rPr>
              <w:t>51%</w:t>
            </w:r>
          </w:p>
        </w:tc>
        <w:tc>
          <w:tcPr>
            <w:tcW w:w="1008" w:type="pct"/>
            <w:shd w:val="clear" w:color="auto" w:fill="auto"/>
            <w:vAlign w:val="center"/>
          </w:tcPr>
          <w:p w14:paraId="236B1E60" w14:textId="2A542482" w:rsidR="001321D1" w:rsidRPr="0090437A" w:rsidRDefault="001321D1" w:rsidP="001321D1">
            <w:pPr>
              <w:tabs>
                <w:tab w:val="left" w:pos="540"/>
              </w:tabs>
              <w:spacing w:before="120" w:after="120" w:line="240" w:lineRule="auto"/>
              <w:ind w:left="57" w:right="57"/>
              <w:jc w:val="center"/>
              <w:rPr>
                <w:rFonts w:ascii="Times New Roman" w:hAnsi="Times New Roman"/>
                <w:sz w:val="24"/>
                <w:szCs w:val="24"/>
              </w:rPr>
            </w:pPr>
            <w:r w:rsidRPr="0090437A">
              <w:rPr>
                <w:rFonts w:ascii="Times New Roman" w:hAnsi="Times New Roman"/>
                <w:sz w:val="24"/>
                <w:szCs w:val="24"/>
              </w:rPr>
              <w:t>140</w:t>
            </w:r>
            <w:r w:rsidR="00CF3560">
              <w:rPr>
                <w:rFonts w:ascii="Times New Roman" w:hAnsi="Times New Roman"/>
                <w:sz w:val="24"/>
                <w:szCs w:val="24"/>
              </w:rPr>
              <w:t>.</w:t>
            </w:r>
            <w:r w:rsidRPr="0090437A">
              <w:rPr>
                <w:rFonts w:ascii="Times New Roman" w:hAnsi="Times New Roman"/>
                <w:sz w:val="24"/>
                <w:szCs w:val="24"/>
              </w:rPr>
              <w:t>35%</w:t>
            </w:r>
          </w:p>
        </w:tc>
      </w:tr>
    </w:tbl>
    <w:p w14:paraId="169AA3BF" w14:textId="55109A9E" w:rsidR="00BE6F63" w:rsidRPr="001330FC" w:rsidRDefault="00A44447" w:rsidP="00505ACF">
      <w:pPr>
        <w:tabs>
          <w:tab w:val="left" w:pos="540"/>
        </w:tabs>
        <w:spacing w:before="120" w:after="0" w:line="360" w:lineRule="auto"/>
        <w:jc w:val="both"/>
        <w:rPr>
          <w:rFonts w:ascii="Times New Roman" w:hAnsi="Times New Roman"/>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330FC" w14:paraId="2A501907" w14:textId="77777777" w:rsidTr="00631DA1">
        <w:tc>
          <w:tcPr>
            <w:tcW w:w="2115" w:type="pct"/>
            <w:shd w:val="clear" w:color="auto" w:fill="auto"/>
            <w:vAlign w:val="center"/>
          </w:tcPr>
          <w:p w14:paraId="45889D1E" w14:textId="77777777"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F7C0FF5"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w:t>
            </w:r>
            <w:r w:rsidR="008D0C99" w:rsidRPr="001330F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17AFF256"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w:t>
            </w:r>
            <w:r w:rsidR="008D0C99" w:rsidRPr="001330FC">
              <w:rPr>
                <w:rFonts w:ascii="Times New Roman" w:eastAsia="Times New Roman" w:hAnsi="Times New Roman"/>
                <w:b/>
                <w:sz w:val="24"/>
                <w:szCs w:val="24"/>
                <w:lang w:val="nl-NL"/>
              </w:rPr>
              <w:t xml:space="preserve"> (%)</w:t>
            </w:r>
          </w:p>
        </w:tc>
      </w:tr>
      <w:tr w:rsidR="00FE2C8E" w:rsidRPr="001330FC" w14:paraId="5EEB48C6" w14:textId="77777777" w:rsidTr="003D2453">
        <w:tc>
          <w:tcPr>
            <w:tcW w:w="2115" w:type="pct"/>
            <w:shd w:val="clear" w:color="auto" w:fill="auto"/>
            <w:vAlign w:val="center"/>
          </w:tcPr>
          <w:p w14:paraId="5DDCFCF4" w14:textId="77777777" w:rsidR="00FE2C8E" w:rsidRPr="001330FC" w:rsidRDefault="00FE2C8E" w:rsidP="00FE2C8E">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vAlign w:val="center"/>
          </w:tcPr>
          <w:p w14:paraId="01E10D90" w14:textId="508C743D" w:rsidR="00FE2C8E" w:rsidRPr="003E0EF5" w:rsidRDefault="00FE2C8E" w:rsidP="00FE2C8E">
            <w:pPr>
              <w:tabs>
                <w:tab w:val="left" w:pos="540"/>
              </w:tabs>
              <w:spacing w:before="120" w:after="0" w:line="240" w:lineRule="auto"/>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-25.10%</w:t>
            </w:r>
          </w:p>
        </w:tc>
        <w:tc>
          <w:tcPr>
            <w:tcW w:w="1441" w:type="pct"/>
            <w:shd w:val="clear" w:color="auto" w:fill="auto"/>
            <w:vAlign w:val="center"/>
          </w:tcPr>
          <w:p w14:paraId="31D1F686" w14:textId="37541BB5" w:rsidR="00FE2C8E" w:rsidRPr="003E0EF5" w:rsidRDefault="00FE2C8E" w:rsidP="00FE2C8E">
            <w:pPr>
              <w:tabs>
                <w:tab w:val="left" w:pos="540"/>
              </w:tabs>
              <w:spacing w:before="120" w:after="0" w:line="240" w:lineRule="auto"/>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-25.10%</w:t>
            </w:r>
          </w:p>
        </w:tc>
      </w:tr>
      <w:tr w:rsidR="00FE2C8E" w:rsidRPr="001330FC" w14:paraId="3E717F15" w14:textId="77777777" w:rsidTr="003D2453">
        <w:tc>
          <w:tcPr>
            <w:tcW w:w="2115" w:type="pct"/>
            <w:shd w:val="clear" w:color="auto" w:fill="auto"/>
            <w:vAlign w:val="center"/>
          </w:tcPr>
          <w:p w14:paraId="0353B976" w14:textId="77777777" w:rsidR="00FE2C8E" w:rsidRPr="001330FC" w:rsidRDefault="00FE2C8E" w:rsidP="00FE2C8E">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vAlign w:val="center"/>
          </w:tcPr>
          <w:p w14:paraId="3DFE9C10" w14:textId="30B7B689" w:rsidR="00FE2C8E" w:rsidRPr="003E0EF5" w:rsidRDefault="00FE2C8E" w:rsidP="00FE2C8E">
            <w:pPr>
              <w:tabs>
                <w:tab w:val="left" w:pos="540"/>
              </w:tabs>
              <w:spacing w:before="120" w:after="0" w:line="240" w:lineRule="auto"/>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17.84%</w:t>
            </w:r>
          </w:p>
        </w:tc>
        <w:tc>
          <w:tcPr>
            <w:tcW w:w="1441" w:type="pct"/>
            <w:shd w:val="clear" w:color="auto" w:fill="auto"/>
            <w:vAlign w:val="center"/>
          </w:tcPr>
          <w:p w14:paraId="6BB5F47E" w14:textId="12E28010" w:rsidR="00FE2C8E" w:rsidRPr="003E0EF5" w:rsidRDefault="00FE2C8E" w:rsidP="00FE2C8E">
            <w:pPr>
              <w:tabs>
                <w:tab w:val="left" w:pos="540"/>
              </w:tabs>
              <w:spacing w:before="120" w:after="0" w:line="240" w:lineRule="auto"/>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5.62%</w:t>
            </w:r>
          </w:p>
        </w:tc>
      </w:tr>
      <w:tr w:rsidR="00FE2C8E" w:rsidRPr="001330FC" w14:paraId="15A9300F" w14:textId="77777777" w:rsidTr="003D2453">
        <w:tc>
          <w:tcPr>
            <w:tcW w:w="2115" w:type="pct"/>
            <w:shd w:val="clear" w:color="auto" w:fill="auto"/>
            <w:vAlign w:val="center"/>
          </w:tcPr>
          <w:p w14:paraId="23252578" w14:textId="77777777" w:rsidR="00FE2C8E" w:rsidRPr="001330FC" w:rsidRDefault="00FE2C8E" w:rsidP="00FE2C8E">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16579492" w:rsidR="00FE2C8E" w:rsidRPr="003E0EF5" w:rsidRDefault="00FE2C8E" w:rsidP="00FE2C8E">
            <w:pPr>
              <w:tabs>
                <w:tab w:val="left" w:pos="540"/>
              </w:tabs>
              <w:spacing w:before="120" w:after="0" w:line="240" w:lineRule="auto"/>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23.00%</w:t>
            </w:r>
          </w:p>
        </w:tc>
        <w:tc>
          <w:tcPr>
            <w:tcW w:w="1441" w:type="pct"/>
            <w:shd w:val="clear" w:color="auto" w:fill="auto"/>
            <w:vAlign w:val="center"/>
          </w:tcPr>
          <w:p w14:paraId="22F7C0B9" w14:textId="38EB65B4" w:rsidR="00FE2C8E" w:rsidRPr="003E0EF5" w:rsidRDefault="00FE2C8E" w:rsidP="00FE2C8E">
            <w:pPr>
              <w:tabs>
                <w:tab w:val="left" w:pos="540"/>
              </w:tabs>
              <w:spacing w:before="120" w:after="0" w:line="240" w:lineRule="auto"/>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5.32%</w:t>
            </w:r>
          </w:p>
        </w:tc>
      </w:tr>
    </w:tbl>
    <w:p w14:paraId="2FB699CF" w14:textId="27AD65E8" w:rsidR="00BE6F63" w:rsidRPr="001330FC"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09649C">
        <w:rPr>
          <w:rFonts w:ascii="Times New Roman" w:hAnsi="Times New Roman"/>
          <w:b/>
          <w:sz w:val="24"/>
          <w:szCs w:val="24"/>
          <w:lang w:val="nl-NL"/>
        </w:rPr>
        <w:t>.</w:t>
      </w:r>
      <w:r w:rsidR="00BE6F63" w:rsidRPr="001330FC">
        <w:rPr>
          <w:rFonts w:ascii="Times New Roman" w:hAnsi="Times New Roman"/>
          <w:b/>
          <w:sz w:val="24"/>
          <w:szCs w:val="24"/>
          <w:lang w:val="nl-NL"/>
        </w:rPr>
        <w:t>4</w:t>
      </w:r>
      <w:r w:rsidR="0009649C">
        <w:rPr>
          <w:rFonts w:ascii="Times New Roman" w:hAnsi="Times New Roman"/>
          <w:b/>
          <w:sz w:val="24"/>
          <w:szCs w:val="24"/>
          <w:lang w:val="nl-NL"/>
        </w:rPr>
        <w:t>.</w:t>
      </w:r>
      <w:r w:rsidR="00BE6F63" w:rsidRPr="001330FC">
        <w:rPr>
          <w:rFonts w:ascii="Times New Roman" w:hAnsi="Times New Roman"/>
          <w:b/>
          <w:sz w:val="24"/>
          <w:szCs w:val="24"/>
          <w:lang w:val="nl-NL"/>
        </w:rPr>
        <w:t xml:space="preserve">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0E3393" w:rsidRPr="001330FC" w14:paraId="6BD9BADA" w14:textId="77777777" w:rsidTr="008D0C99">
        <w:trPr>
          <w:trHeight w:val="774"/>
        </w:trPr>
        <w:tc>
          <w:tcPr>
            <w:tcW w:w="2114" w:type="pct"/>
            <w:shd w:val="clear" w:color="auto" w:fill="auto"/>
          </w:tcPr>
          <w:p w14:paraId="0B375C4A" w14:textId="77777777" w:rsidR="000E3393" w:rsidRPr="001330FC" w:rsidRDefault="000E3393" w:rsidP="000E3393">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32A7753E" w14:textId="77777777" w:rsidR="000E3393" w:rsidRPr="004647B9" w:rsidRDefault="000E3393" w:rsidP="000E3393">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4D4EEB62" w14:textId="5D499613" w:rsidR="000E3393" w:rsidRPr="001330FC" w:rsidRDefault="000E3393" w:rsidP="000E3393">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4503AA33" w14:textId="77777777" w:rsidR="000E3393" w:rsidRPr="004647B9" w:rsidRDefault="000E3393" w:rsidP="000E3393">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21</w:t>
            </w:r>
          </w:p>
          <w:p w14:paraId="595F60E4" w14:textId="38A53521" w:rsidR="000E3393" w:rsidRPr="001330FC" w:rsidRDefault="000E3393" w:rsidP="000E3393">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0EF97115" w14:textId="77777777" w:rsidR="000E3393" w:rsidRPr="004647B9" w:rsidRDefault="000E3393" w:rsidP="000E3393">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12</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p w14:paraId="2B058C43" w14:textId="1273EF06" w:rsidR="000E3393" w:rsidRPr="001330FC" w:rsidRDefault="000E3393" w:rsidP="000E3393">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FE2C8E" w:rsidRPr="00A90AB7" w14:paraId="2450D773" w14:textId="77777777" w:rsidTr="003C1853">
        <w:tc>
          <w:tcPr>
            <w:tcW w:w="2114" w:type="pct"/>
            <w:shd w:val="clear" w:color="auto" w:fill="auto"/>
          </w:tcPr>
          <w:p w14:paraId="1AE229FE" w14:textId="3BE99F55" w:rsidR="00FE2C8E" w:rsidRPr="001330FC" w:rsidRDefault="00FE2C8E" w:rsidP="00FE2C8E">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vAlign w:val="center"/>
          </w:tcPr>
          <w:p w14:paraId="7171C538" w14:textId="76E2DBEF" w:rsidR="00FE2C8E" w:rsidRPr="003E0EF5" w:rsidRDefault="00FE2C8E" w:rsidP="00FE2C8E">
            <w:pPr>
              <w:tabs>
                <w:tab w:val="left" w:pos="540"/>
              </w:tabs>
              <w:spacing w:before="120" w:line="240" w:lineRule="auto"/>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-25</w:t>
            </w:r>
            <w:r w:rsidR="00CF3560">
              <w:rPr>
                <w:rFonts w:ascii="Times New Roman" w:eastAsia="Times New Roman" w:hAnsi="Times New Roman"/>
                <w:sz w:val="24"/>
                <w:szCs w:val="24"/>
                <w:lang w:val="nl-NL"/>
              </w:rPr>
              <w:t>.</w:t>
            </w:r>
            <w:r w:rsidRPr="00FE2C8E">
              <w:rPr>
                <w:rFonts w:ascii="Times New Roman" w:eastAsia="Times New Roman" w:hAnsi="Times New Roman"/>
                <w:sz w:val="24"/>
                <w:szCs w:val="24"/>
                <w:lang w:val="nl-NL"/>
              </w:rPr>
              <w:t>10%</w:t>
            </w:r>
          </w:p>
        </w:tc>
        <w:tc>
          <w:tcPr>
            <w:tcW w:w="1009" w:type="pct"/>
            <w:shd w:val="clear" w:color="auto" w:fill="auto"/>
            <w:vAlign w:val="center"/>
          </w:tcPr>
          <w:p w14:paraId="34A7EE47" w14:textId="729FC9AB" w:rsidR="00FE2C8E" w:rsidRPr="003E0EF5" w:rsidRDefault="00FE2C8E" w:rsidP="00FE2C8E">
            <w:pPr>
              <w:tabs>
                <w:tab w:val="left" w:pos="540"/>
              </w:tabs>
              <w:spacing w:before="120" w:line="240" w:lineRule="auto"/>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30</w:t>
            </w:r>
            <w:r w:rsidR="00CF3560">
              <w:rPr>
                <w:rFonts w:ascii="Times New Roman" w:eastAsia="Times New Roman" w:hAnsi="Times New Roman"/>
                <w:sz w:val="24"/>
                <w:szCs w:val="24"/>
                <w:lang w:val="nl-NL"/>
              </w:rPr>
              <w:t>.</w:t>
            </w:r>
            <w:r w:rsidRPr="00FE2C8E">
              <w:rPr>
                <w:rFonts w:ascii="Times New Roman" w:eastAsia="Times New Roman" w:hAnsi="Times New Roman"/>
                <w:sz w:val="24"/>
                <w:szCs w:val="24"/>
                <w:lang w:val="nl-NL"/>
              </w:rPr>
              <w:t>05%</w:t>
            </w:r>
          </w:p>
        </w:tc>
        <w:tc>
          <w:tcPr>
            <w:tcW w:w="914" w:type="pct"/>
            <w:shd w:val="clear" w:color="auto" w:fill="auto"/>
            <w:vAlign w:val="center"/>
          </w:tcPr>
          <w:p w14:paraId="296CFA3A" w14:textId="1F934BBB" w:rsidR="00FE2C8E" w:rsidRPr="003E0EF5" w:rsidRDefault="00FE2C8E" w:rsidP="00FE2C8E">
            <w:pPr>
              <w:tabs>
                <w:tab w:val="left" w:pos="540"/>
              </w:tabs>
              <w:spacing w:before="120" w:line="240" w:lineRule="auto"/>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20</w:t>
            </w:r>
            <w:r w:rsidR="00CF3560">
              <w:rPr>
                <w:rFonts w:ascii="Times New Roman" w:eastAsia="Times New Roman" w:hAnsi="Times New Roman"/>
                <w:sz w:val="24"/>
                <w:szCs w:val="24"/>
                <w:lang w:val="nl-NL"/>
              </w:rPr>
              <w:t>.</w:t>
            </w:r>
            <w:r w:rsidRPr="00FE2C8E">
              <w:rPr>
                <w:rFonts w:ascii="Times New Roman" w:eastAsia="Times New Roman" w:hAnsi="Times New Roman"/>
                <w:sz w:val="24"/>
                <w:szCs w:val="24"/>
                <w:lang w:val="nl-NL"/>
              </w:rPr>
              <w:t>98%</w:t>
            </w:r>
          </w:p>
        </w:tc>
      </w:tr>
    </w:tbl>
    <w:p w14:paraId="79FAE0D4" w14:textId="77777777" w:rsidR="00505ACF" w:rsidRDefault="00505ACF" w:rsidP="0083372E">
      <w:pPr>
        <w:shd w:val="clear" w:color="auto" w:fill="FFFFFF"/>
        <w:tabs>
          <w:tab w:val="left" w:pos="540"/>
        </w:tabs>
        <w:spacing w:before="120" w:after="0" w:line="240" w:lineRule="auto"/>
        <w:jc w:val="both"/>
        <w:rPr>
          <w:rFonts w:ascii="Times New Roman" w:hAnsi="Times New Roman"/>
          <w:b/>
          <w:sz w:val="24"/>
          <w:szCs w:val="24"/>
          <w:highlight w:val="yellow"/>
          <w:lang w:val="nl-NL"/>
        </w:rPr>
      </w:pPr>
    </w:p>
    <w:p w14:paraId="04D76C6E" w14:textId="50932426"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424BCD">
        <w:rPr>
          <w:rFonts w:ascii="Times New Roman" w:hAnsi="Times New Roman"/>
          <w:b/>
          <w:sz w:val="24"/>
          <w:szCs w:val="24"/>
          <w:lang w:val="nl-NL"/>
        </w:rPr>
        <w:t>3</w:t>
      </w:r>
      <w:r w:rsidR="00BE6F63" w:rsidRPr="00424BCD">
        <w:rPr>
          <w:rFonts w:ascii="Times New Roman" w:hAnsi="Times New Roman"/>
          <w:b/>
          <w:sz w:val="24"/>
          <w:szCs w:val="24"/>
          <w:lang w:val="nl-NL"/>
        </w:rPr>
        <w:t>. Mô tả thị trường trong kỳ:</w:t>
      </w:r>
    </w:p>
    <w:p w14:paraId="6F562983" w14:textId="77777777" w:rsidR="00ED15C1" w:rsidRDefault="00ED15C1" w:rsidP="00ED15C1">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4</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diễn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sidRPr="00290D33">
        <w:rPr>
          <w:rFonts w:ascii="Times New Roman" w:hAnsi="Times New Roman"/>
          <w:sz w:val="24"/>
          <w:szCs w:val="24"/>
        </w:rPr>
        <w:t>rủi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sidRPr="00290D33">
        <w:rPr>
          <w:rFonts w:ascii="Times New Roman" w:hAnsi="Times New Roman"/>
          <w:sz w:val="24"/>
          <w:szCs w:val="24"/>
        </w:rPr>
        <w:t>Xung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giữa</w:t>
      </w:r>
      <w:proofErr w:type="spellEnd"/>
      <w:r w:rsidRPr="00290D33">
        <w:rPr>
          <w:rFonts w:ascii="Times New Roman" w:hAnsi="Times New Roman"/>
          <w:sz w:val="24"/>
          <w:szCs w:val="24"/>
        </w:rPr>
        <w:t xml:space="preserve"> Nga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Ukraina</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sidRPr="00290D33">
        <w:rPr>
          <w:rFonts w:ascii="Times New Roman" w:hAnsi="Times New Roman"/>
          <w:sz w:val="24"/>
          <w:szCs w:val="24"/>
        </w:rPr>
        <w:t>chưa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kết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thúc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Châu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Âu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chậm</w:t>
      </w:r>
      <w:proofErr w:type="spellEnd"/>
      <w:r w:rsidRPr="00290D33">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tốc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nhưng</w:t>
      </w:r>
      <w:proofErr w:type="spellEnd"/>
      <w:r>
        <w:rPr>
          <w:rFonts w:ascii="Times New Roman" w:hAnsi="Times New Roman"/>
          <w:sz w:val="24"/>
          <w:szCs w:val="24"/>
        </w:rPr>
        <w:t xml:space="preserve"> </w:t>
      </w:r>
      <w:proofErr w:type="spellStart"/>
      <w:r w:rsidRPr="00290D33">
        <w:rPr>
          <w:rFonts w:ascii="Times New Roman" w:hAnsi="Times New Roman"/>
          <w:sz w:val="24"/>
          <w:szCs w:val="24"/>
        </w:rPr>
        <w:t>lãi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nền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lớn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loại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hóa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trên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vẫn</w:t>
      </w:r>
      <w:proofErr w:type="spellEnd"/>
      <w:r w:rsidRPr="00290D33">
        <w:rPr>
          <w:rFonts w:ascii="Times New Roman" w:hAnsi="Times New Roman"/>
          <w:sz w:val="24"/>
          <w:szCs w:val="24"/>
        </w:rPr>
        <w:t xml:space="preserve"> neo ở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cao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chỉnh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4 </w:t>
      </w:r>
      <w:proofErr w:type="spellStart"/>
      <w:r>
        <w:rPr>
          <w:rFonts w:ascii="Times New Roman" w:hAnsi="Times New Roman"/>
          <w:sz w:val="24"/>
          <w:szCs w:val="24"/>
        </w:rPr>
        <w:t>nhưng</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bền</w:t>
      </w:r>
      <w:proofErr w:type="spellEnd"/>
      <w:r>
        <w:rPr>
          <w:rFonts w:ascii="Times New Roman" w:hAnsi="Times New Roman"/>
          <w:sz w:val="24"/>
          <w:szCs w:val="24"/>
        </w:rPr>
        <w:t xml:space="preserve"> </w:t>
      </w:r>
      <w:proofErr w:type="spellStart"/>
      <w:r>
        <w:rPr>
          <w:rFonts w:ascii="Times New Roman" w:hAnsi="Times New Roman"/>
          <w:sz w:val="24"/>
          <w:szCs w:val="24"/>
        </w:rPr>
        <w:t>vững</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r>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thời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gian</w:t>
      </w:r>
      <w:proofErr w:type="spellEnd"/>
      <w:r w:rsidRPr="00290D33">
        <w:rPr>
          <w:rFonts w:ascii="Times New Roman" w:hAnsi="Times New Roman"/>
          <w:sz w:val="24"/>
          <w:szCs w:val="24"/>
        </w:rPr>
        <w:t xml:space="preserve"> qua </w:t>
      </w:r>
      <w:proofErr w:type="spellStart"/>
      <w:r>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áp</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lực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lớn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đến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r>
        <w:rPr>
          <w:rFonts w:ascii="Times New Roman" w:hAnsi="Times New Roman"/>
          <w:sz w:val="24"/>
          <w:szCs w:val="24"/>
        </w:rPr>
        <w:t>ở</w:t>
      </w:r>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quốc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trên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r>
        <w:rPr>
          <w:rFonts w:ascii="Times New Roman" w:hAnsi="Times New Roman"/>
          <w:sz w:val="24"/>
          <w:szCs w:val="24"/>
        </w:rPr>
        <w:t xml:space="preserve">Trung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Zero-covid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hết</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góp</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làm</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dùng</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phạm</w:t>
      </w:r>
      <w:proofErr w:type="spellEnd"/>
      <w:r>
        <w:rPr>
          <w:rFonts w:ascii="Times New Roman" w:hAnsi="Times New Roman"/>
          <w:sz w:val="24"/>
          <w:szCs w:val="24"/>
        </w:rPr>
        <w:t xml:space="preserve"> vi </w:t>
      </w:r>
      <w:proofErr w:type="spellStart"/>
      <w:r>
        <w:rPr>
          <w:rFonts w:ascii="Times New Roman" w:hAnsi="Times New Roman"/>
          <w:sz w:val="24"/>
          <w:szCs w:val="24"/>
        </w:rPr>
        <w:t>toàn</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Do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này</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do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w:t>
      </w:r>
      <w:r w:rsidRPr="00290D33">
        <w:rPr>
          <w:rFonts w:ascii="Times New Roman" w:hAnsi="Times New Roman"/>
          <w:sz w:val="24"/>
          <w:szCs w:val="24"/>
        </w:rPr>
        <w:t>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tổ</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quốc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dự</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toàn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cầu</w:t>
      </w:r>
      <w:proofErr w:type="spellEnd"/>
      <w:r w:rsidRPr="00290D33">
        <w:rPr>
          <w:rFonts w:ascii="Times New Roman" w:hAnsi="Times New Roman"/>
          <w:sz w:val="24"/>
          <w:szCs w:val="24"/>
        </w:rPr>
        <w:t xml:space="preserve">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trước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cảnh</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suy</w:t>
      </w:r>
      <w:proofErr w:type="spellEnd"/>
      <w:r>
        <w:rPr>
          <w:rFonts w:ascii="Times New Roman" w:hAnsi="Times New Roman"/>
          <w:sz w:val="24"/>
          <w:szCs w:val="24"/>
        </w:rPr>
        <w:t xml:space="preserve"> </w:t>
      </w:r>
      <w:proofErr w:type="spellStart"/>
      <w:r>
        <w:rPr>
          <w:rFonts w:ascii="Times New Roman" w:hAnsi="Times New Roman"/>
          <w:sz w:val="24"/>
          <w:szCs w:val="24"/>
        </w:rPr>
        <w:t>thoái</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theo</w:t>
      </w:r>
      <w:r w:rsidRPr="00290D33">
        <w:rPr>
          <w:rFonts w:ascii="Times New Roman" w:hAnsi="Times New Roman"/>
          <w:sz w:val="24"/>
          <w:szCs w:val="24"/>
        </w:rPr>
        <w:t>.</w:t>
      </w:r>
      <w:proofErr w:type="spellEnd"/>
      <w:r w:rsidRPr="00290D33">
        <w:rPr>
          <w:rFonts w:ascii="Times New Roman" w:hAnsi="Times New Roman"/>
          <w:sz w:val="24"/>
          <w:szCs w:val="24"/>
        </w:rPr>
        <w:t xml:space="preserve"> </w:t>
      </w:r>
    </w:p>
    <w:p w14:paraId="578371A9" w14:textId="77777777" w:rsidR="00ED15C1" w:rsidRPr="00290D33" w:rsidRDefault="00ED15C1" w:rsidP="00ED15C1">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thắt</w:t>
      </w:r>
      <w:proofErr w:type="spellEnd"/>
      <w:r>
        <w:rPr>
          <w:rFonts w:ascii="Times New Roman" w:hAnsi="Times New Roman"/>
          <w:sz w:val="24"/>
          <w:szCs w:val="24"/>
        </w:rPr>
        <w:t xml:space="preserve"> </w:t>
      </w:r>
      <w:proofErr w:type="spellStart"/>
      <w:r>
        <w:rPr>
          <w:rFonts w:ascii="Times New Roman" w:hAnsi="Times New Roman"/>
          <w:sz w:val="24"/>
          <w:szCs w:val="24"/>
        </w:rPr>
        <w:t>chặt</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2021,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tháng</w:t>
      </w:r>
      <w:proofErr w:type="spellEnd"/>
      <w:r>
        <w:rPr>
          <w:rFonts w:ascii="Times New Roman" w:hAnsi="Times New Roman"/>
          <w:sz w:val="24"/>
          <w:szCs w:val="24"/>
        </w:rPr>
        <w:t xml:space="preserve"> 10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cung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3%,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nâng</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thêm</w:t>
      </w:r>
      <w:proofErr w:type="spellEnd"/>
      <w:r>
        <w:rPr>
          <w:rFonts w:ascii="Times New Roman" w:hAnsi="Times New Roman"/>
          <w:sz w:val="24"/>
          <w:szCs w:val="24"/>
        </w:rPr>
        <w:t xml:space="preserve"> 200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phần</w:t>
      </w:r>
      <w:proofErr w:type="spellEnd"/>
      <w:r>
        <w:rPr>
          <w:rFonts w:ascii="Times New Roman" w:hAnsi="Times New Roman"/>
          <w:sz w:val="24"/>
          <w:szCs w:val="24"/>
        </w:rPr>
        <w:t xml:space="preserve"> </w:t>
      </w:r>
      <w:proofErr w:type="spellStart"/>
      <w:r>
        <w:rPr>
          <w:rFonts w:ascii="Times New Roman" w:hAnsi="Times New Roman"/>
          <w:sz w:val="24"/>
          <w:szCs w:val="24"/>
        </w:rPr>
        <w:t>trăm</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soát</w:t>
      </w:r>
      <w:proofErr w:type="spellEnd"/>
      <w:r>
        <w:rPr>
          <w:rFonts w:ascii="Times New Roman" w:hAnsi="Times New Roman"/>
          <w:sz w:val="24"/>
          <w:szCs w:val="24"/>
        </w:rPr>
        <w:t xml:space="preserve"> </w:t>
      </w:r>
      <w:proofErr w:type="spellStart"/>
      <w:r>
        <w:rPr>
          <w:rFonts w:ascii="Times New Roman" w:hAnsi="Times New Roman"/>
          <w:sz w:val="24"/>
          <w:szCs w:val="24"/>
        </w:rPr>
        <w:t>chặt</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thống</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Pr>
          <w:rFonts w:ascii="Times New Roman" w:hAnsi="Times New Roman"/>
          <w:sz w:val="24"/>
          <w:szCs w:val="24"/>
        </w:rPr>
        <w:t xml:space="preserve"> </w:t>
      </w:r>
      <w:proofErr w:type="spellStart"/>
      <w:r>
        <w:rPr>
          <w:rFonts w:ascii="Times New Roman" w:hAnsi="Times New Roman"/>
          <w:sz w:val="24"/>
          <w:szCs w:val="24"/>
        </w:rPr>
        <w:t>mại</w:t>
      </w:r>
      <w:proofErr w:type="spellEnd"/>
      <w:r w:rsidRPr="00290D33">
        <w:rPr>
          <w:rFonts w:ascii="Times New Roman" w:hAnsi="Times New Roman"/>
          <w:sz w:val="24"/>
          <w:szCs w:val="24"/>
        </w:rPr>
        <w:t xml:space="preserve">. </w:t>
      </w:r>
    </w:p>
    <w:p w14:paraId="68AC4FF6" w14:textId="706EDD21" w:rsidR="00ED15C1" w:rsidRPr="006137E1" w:rsidRDefault="00ED15C1" w:rsidP="00ED15C1">
      <w:pPr>
        <w:shd w:val="clear" w:color="auto" w:fill="FFFFFF"/>
        <w:tabs>
          <w:tab w:val="left" w:pos="540"/>
        </w:tabs>
        <w:spacing w:before="120" w:after="0" w:line="240" w:lineRule="auto"/>
        <w:jc w:val="both"/>
        <w:rPr>
          <w:rFonts w:ascii="Times New Roman" w:hAnsi="Times New Roman"/>
          <w:color w:val="FF0000"/>
          <w:sz w:val="24"/>
          <w:szCs w:val="24"/>
        </w:rPr>
      </w:pPr>
      <w:r w:rsidRPr="00290D33">
        <w:rPr>
          <w:rFonts w:ascii="Times New Roman" w:hAnsi="Times New Roman"/>
          <w:sz w:val="24"/>
          <w:szCs w:val="24"/>
        </w:rPr>
        <w:t xml:space="preserve">Trong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như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vậy</w:t>
      </w:r>
      <w:proofErr w:type="spellEnd"/>
      <w:r w:rsidRPr="00290D33">
        <w:rPr>
          <w:rFonts w:ascii="Times New Roman" w:hAnsi="Times New Roman"/>
          <w:sz w:val="24"/>
          <w:szCs w:val="24"/>
        </w:rPr>
        <w:t xml:space="preserve">, </w:t>
      </w:r>
      <w:proofErr w:type="spellStart"/>
      <w:r>
        <w:rPr>
          <w:rFonts w:ascii="Times New Roman" w:hAnsi="Times New Roman"/>
          <w:sz w:val="24"/>
          <w:szCs w:val="24"/>
        </w:rPr>
        <w:t>k</w:t>
      </w:r>
      <w:r w:rsidRPr="00290D33">
        <w:rPr>
          <w:rFonts w:ascii="Times New Roman" w:hAnsi="Times New Roman"/>
          <w:sz w:val="24"/>
          <w:szCs w:val="24"/>
        </w:rPr>
        <w:t>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vĩ</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mô</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Việt</w:t>
      </w:r>
      <w:proofErr w:type="spellEnd"/>
      <w:r w:rsidRPr="00290D33">
        <w:rPr>
          <w:rFonts w:ascii="Times New Roman" w:hAnsi="Times New Roman"/>
          <w:sz w:val="24"/>
          <w:szCs w:val="24"/>
        </w:rPr>
        <w:t xml:space="preserve"> Nam </w:t>
      </w:r>
      <w:proofErr w:type="spellStart"/>
      <w:r w:rsidRPr="00290D33">
        <w:rPr>
          <w:rFonts w:ascii="Times New Roman" w:hAnsi="Times New Roman"/>
          <w:sz w:val="24"/>
          <w:szCs w:val="24"/>
        </w:rPr>
        <w:t>được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tốt</w:t>
      </w:r>
      <w:proofErr w:type="spellEnd"/>
      <w:r w:rsidRPr="00290D33">
        <w:rPr>
          <w:rFonts w:ascii="Times New Roman" w:hAnsi="Times New Roman"/>
          <w:sz w:val="24"/>
          <w:szCs w:val="24"/>
        </w:rPr>
        <w:t xml:space="preserve">, Moody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kỳ</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9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đã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nâng</w:t>
      </w:r>
      <w:proofErr w:type="spellEnd"/>
      <w:r w:rsidRPr="00290D33">
        <w:rPr>
          <w:rFonts w:ascii="Times New Roman" w:hAnsi="Times New Roman"/>
          <w:sz w:val="24"/>
          <w:szCs w:val="24"/>
        </w:rPr>
        <w:t xml:space="preserve"> 1 </w:t>
      </w:r>
      <w:proofErr w:type="spellStart"/>
      <w:r w:rsidRPr="00290D33">
        <w:rPr>
          <w:rFonts w:ascii="Times New Roman" w:hAnsi="Times New Roman"/>
          <w:sz w:val="24"/>
          <w:szCs w:val="24"/>
        </w:rPr>
        <w:t>hạng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thành</w:t>
      </w:r>
      <w:proofErr w:type="spellEnd"/>
      <w:r w:rsidRPr="00290D33">
        <w:rPr>
          <w:rFonts w:ascii="Times New Roman" w:hAnsi="Times New Roman"/>
          <w:sz w:val="24"/>
          <w:szCs w:val="24"/>
        </w:rPr>
        <w:t xml:space="preserve"> Ba2 -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từ</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Ba3 - </w:t>
      </w:r>
      <w:proofErr w:type="spellStart"/>
      <w:r w:rsidRPr="00290D33">
        <w:rPr>
          <w:rFonts w:ascii="Times New Roman" w:hAnsi="Times New Roman"/>
          <w:sz w:val="24"/>
          <w:szCs w:val="24"/>
        </w:rPr>
        <w:t>tích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cực</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GDP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bố</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dự</w:t>
      </w:r>
      <w:proofErr w:type="spellEnd"/>
      <w:r>
        <w:rPr>
          <w:rFonts w:ascii="Times New Roman" w:hAnsi="Times New Roman"/>
          <w:sz w:val="24"/>
          <w:szCs w:val="24"/>
        </w:rPr>
        <w:t xml:space="preserve"> </w:t>
      </w:r>
      <w:proofErr w:type="spellStart"/>
      <w:r>
        <w:rPr>
          <w:rFonts w:ascii="Times New Roman" w:hAnsi="Times New Roman"/>
          <w:sz w:val="24"/>
          <w:szCs w:val="24"/>
        </w:rPr>
        <w:t>báo</w:t>
      </w:r>
      <w:proofErr w:type="spellEnd"/>
      <w:r>
        <w:rPr>
          <w:rFonts w:ascii="Times New Roman" w:hAnsi="Times New Roman"/>
          <w:sz w:val="24"/>
          <w:szCs w:val="24"/>
        </w:rPr>
        <w:t xml:space="preserve"> ban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8,02%, </w:t>
      </w:r>
      <w:proofErr w:type="spellStart"/>
      <w:r>
        <w:rPr>
          <w:rFonts w:ascii="Times New Roman" w:hAnsi="Times New Roman"/>
          <w:sz w:val="24"/>
          <w:szCs w:val="24"/>
        </w:rPr>
        <w:t>tuy</w:t>
      </w:r>
      <w:proofErr w:type="spellEnd"/>
      <w:r>
        <w:rPr>
          <w:rFonts w:ascii="Times New Roman" w:hAnsi="Times New Roman"/>
          <w:sz w:val="24"/>
          <w:szCs w:val="24"/>
        </w:rPr>
        <w:t xml:space="preserve">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cần</w:t>
      </w:r>
      <w:proofErr w:type="spellEnd"/>
      <w:r>
        <w:rPr>
          <w:rFonts w:ascii="Times New Roman" w:hAnsi="Times New Roman"/>
          <w:sz w:val="24"/>
          <w:szCs w:val="24"/>
        </w:rPr>
        <w:t xml:space="preserve"> </w:t>
      </w:r>
      <w:proofErr w:type="spellStart"/>
      <w:r>
        <w:rPr>
          <w:rFonts w:ascii="Times New Roman" w:hAnsi="Times New Roman"/>
          <w:sz w:val="24"/>
          <w:szCs w:val="24"/>
        </w:rPr>
        <w:t>lưu</w:t>
      </w:r>
      <w:proofErr w:type="spellEnd"/>
      <w:r>
        <w:rPr>
          <w:rFonts w:ascii="Times New Roman" w:hAnsi="Times New Roman"/>
          <w:sz w:val="24"/>
          <w:szCs w:val="24"/>
        </w:rPr>
        <w:t xml:space="preserve"> ý </w:t>
      </w:r>
      <w:proofErr w:type="spellStart"/>
      <w:r>
        <w:rPr>
          <w:rFonts w:ascii="Times New Roman" w:hAnsi="Times New Roman"/>
          <w:sz w:val="24"/>
          <w:szCs w:val="24"/>
        </w:rPr>
        <w:t>tốc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4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lực</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ba</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đạt</w:t>
      </w:r>
      <w:proofErr w:type="spellEnd"/>
      <w:r>
        <w:rPr>
          <w:rFonts w:ascii="Times New Roman" w:hAnsi="Times New Roman"/>
          <w:sz w:val="24"/>
          <w:szCs w:val="24"/>
        </w:rPr>
        <w:t xml:space="preserve"> 5,92%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ngoái</w:t>
      </w:r>
      <w:proofErr w:type="spellEnd"/>
      <w:r>
        <w:rPr>
          <w:rFonts w:ascii="Times New Roman" w:hAnsi="Times New Roman"/>
          <w:sz w:val="24"/>
          <w:szCs w:val="24"/>
        </w:rPr>
        <w:t>.</w:t>
      </w:r>
      <w:r w:rsidRPr="006137E1">
        <w:rPr>
          <w:rFonts w:ascii="Times New Roman" w:hAnsi="Times New Roman"/>
          <w:color w:val="FF0000"/>
          <w:sz w:val="24"/>
          <w:szCs w:val="24"/>
        </w:rPr>
        <w:t xml:space="preserve"> </w:t>
      </w:r>
      <w:r w:rsidRPr="005D165C">
        <w:rPr>
          <w:rFonts w:ascii="Times New Roman" w:hAnsi="Times New Roman"/>
          <w:color w:val="000000" w:themeColor="text1"/>
          <w:sz w:val="24"/>
          <w:szCs w:val="24"/>
        </w:rPr>
        <w:t xml:space="preserve">Trong </w:t>
      </w:r>
      <w:proofErr w:type="spellStart"/>
      <w:r w:rsidRPr="005D165C">
        <w:rPr>
          <w:rFonts w:ascii="Times New Roman" w:hAnsi="Times New Roman"/>
          <w:color w:val="000000" w:themeColor="text1"/>
          <w:sz w:val="24"/>
          <w:szCs w:val="24"/>
        </w:rPr>
        <w:t>cơ</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cấu</w:t>
      </w:r>
      <w:proofErr w:type="spellEnd"/>
      <w:r w:rsidRPr="005D165C">
        <w:rPr>
          <w:rFonts w:ascii="Times New Roman" w:hAnsi="Times New Roman"/>
          <w:color w:val="000000" w:themeColor="text1"/>
          <w:sz w:val="24"/>
          <w:szCs w:val="24"/>
        </w:rPr>
        <w:t xml:space="preserve"> GDP </w:t>
      </w:r>
      <w:proofErr w:type="spellStart"/>
      <w:r w:rsidRPr="005D165C">
        <w:rPr>
          <w:rFonts w:ascii="Times New Roman" w:hAnsi="Times New Roman"/>
          <w:color w:val="000000" w:themeColor="text1"/>
          <w:sz w:val="24"/>
          <w:szCs w:val="24"/>
        </w:rPr>
        <w:t>của</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Quý</w:t>
      </w:r>
      <w:proofErr w:type="spellEnd"/>
      <w:r w:rsidRPr="005D165C">
        <w:rPr>
          <w:rFonts w:ascii="Times New Roman" w:hAnsi="Times New Roman"/>
          <w:color w:val="000000" w:themeColor="text1"/>
          <w:sz w:val="24"/>
          <w:szCs w:val="24"/>
        </w:rPr>
        <w:t xml:space="preserve"> 4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2022 </w:t>
      </w:r>
      <w:r w:rsidRPr="005D165C">
        <w:rPr>
          <w:rFonts w:ascii="Times New Roman" w:hAnsi="Times New Roman"/>
          <w:color w:val="000000" w:themeColor="text1"/>
          <w:sz w:val="24"/>
          <w:szCs w:val="24"/>
        </w:rPr>
        <w:t xml:space="preserve">so </w:t>
      </w:r>
      <w:proofErr w:type="spellStart"/>
      <w:r w:rsidRPr="005D165C">
        <w:rPr>
          <w:rFonts w:ascii="Times New Roman" w:hAnsi="Times New Roman"/>
          <w:color w:val="000000" w:themeColor="text1"/>
          <w:sz w:val="24"/>
          <w:szCs w:val="24"/>
        </w:rPr>
        <w:t>với</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trước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khu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nông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lâm</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nghiệp</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và</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thủy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sản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tăng</w:t>
      </w:r>
      <w:proofErr w:type="spellEnd"/>
      <w:r w:rsidRPr="005D165C">
        <w:rPr>
          <w:rFonts w:ascii="Times New Roman" w:hAnsi="Times New Roman"/>
          <w:color w:val="000000" w:themeColor="text1"/>
          <w:sz w:val="24"/>
          <w:szCs w:val="24"/>
        </w:rPr>
        <w:t xml:space="preserve"> 3,85%; </w:t>
      </w:r>
      <w:proofErr w:type="spellStart"/>
      <w:r w:rsidRPr="005D165C">
        <w:rPr>
          <w:rFonts w:ascii="Times New Roman" w:hAnsi="Times New Roman"/>
          <w:color w:val="000000" w:themeColor="text1"/>
          <w:sz w:val="24"/>
          <w:szCs w:val="24"/>
        </w:rPr>
        <w:t>khu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lastRenderedPageBreak/>
        <w:t>công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nghiệp</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và</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xây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dựng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tăng</w:t>
      </w:r>
      <w:proofErr w:type="spellEnd"/>
      <w:r w:rsidRPr="005D165C">
        <w:rPr>
          <w:rFonts w:ascii="Times New Roman" w:hAnsi="Times New Roman"/>
          <w:color w:val="000000" w:themeColor="text1"/>
          <w:sz w:val="24"/>
          <w:szCs w:val="24"/>
        </w:rPr>
        <w:t xml:space="preserve"> 4,22%; </w:t>
      </w:r>
      <w:proofErr w:type="spellStart"/>
      <w:r w:rsidRPr="005D165C">
        <w:rPr>
          <w:rFonts w:ascii="Times New Roman" w:hAnsi="Times New Roman"/>
          <w:color w:val="000000" w:themeColor="text1"/>
          <w:sz w:val="24"/>
          <w:szCs w:val="24"/>
        </w:rPr>
        <w:t>khu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dịch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vụ</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tăng</w:t>
      </w:r>
      <w:proofErr w:type="spellEnd"/>
      <w:r w:rsidRPr="005D165C">
        <w:rPr>
          <w:rFonts w:ascii="Times New Roman" w:hAnsi="Times New Roman"/>
          <w:color w:val="000000" w:themeColor="text1"/>
          <w:sz w:val="24"/>
          <w:szCs w:val="24"/>
        </w:rPr>
        <w:t xml:space="preserve"> 8,12%. </w:t>
      </w:r>
      <w:r w:rsidRPr="00C322D1">
        <w:rPr>
          <w:rFonts w:ascii="Times New Roman" w:hAnsi="Times New Roman"/>
          <w:color w:val="000000" w:themeColor="text1"/>
          <w:sz w:val="24"/>
          <w:szCs w:val="24"/>
        </w:rPr>
        <w:t xml:space="preserve">Trong </w:t>
      </w:r>
      <w:proofErr w:type="spellStart"/>
      <w:r w:rsidRPr="00C322D1">
        <w:rPr>
          <w:rFonts w:ascii="Times New Roman" w:hAnsi="Times New Roman"/>
          <w:color w:val="000000" w:themeColor="text1"/>
          <w:sz w:val="24"/>
          <w:szCs w:val="24"/>
        </w:rPr>
        <w:t>quý</w:t>
      </w:r>
      <w:proofErr w:type="spellEnd"/>
      <w:r w:rsidRPr="00C322D1">
        <w:rPr>
          <w:rFonts w:ascii="Times New Roman" w:hAnsi="Times New Roman"/>
          <w:color w:val="000000" w:themeColor="text1"/>
          <w:sz w:val="24"/>
          <w:szCs w:val="24"/>
        </w:rPr>
        <w:t xml:space="preserve"> 4 </w:t>
      </w:r>
      <w:proofErr w:type="spellStart"/>
      <w:r w:rsidRPr="00C322D1">
        <w:rPr>
          <w:rFonts w:ascii="Times New Roman" w:hAnsi="Times New Roman"/>
          <w:color w:val="000000" w:themeColor="text1"/>
          <w:sz w:val="24"/>
          <w:szCs w:val="24"/>
        </w:rPr>
        <w:t>năm</w:t>
      </w:r>
      <w:proofErr w:type="spellEnd"/>
      <w:r w:rsidRPr="00C322D1">
        <w:rPr>
          <w:rFonts w:ascii="Times New Roman" w:hAnsi="Times New Roman"/>
          <w:color w:val="000000" w:themeColor="text1"/>
          <w:sz w:val="24"/>
          <w:szCs w:val="24"/>
        </w:rPr>
        <w:t xml:space="preserve"> 2022 </w:t>
      </w:r>
      <w:proofErr w:type="spellStart"/>
      <w:r w:rsidRPr="00C322D1">
        <w:rPr>
          <w:rFonts w:ascii="Times New Roman" w:hAnsi="Times New Roman"/>
          <w:color w:val="000000" w:themeColor="text1"/>
          <w:sz w:val="24"/>
          <w:szCs w:val="24"/>
        </w:rPr>
        <w:t>hoạt</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động</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ngoại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thương</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đã</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suy</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khá</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mạnh</w:t>
      </w:r>
      <w:proofErr w:type="spellEnd"/>
      <w:r w:rsidRPr="00C322D1">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theo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của</w:t>
      </w:r>
      <w:proofErr w:type="spellEnd"/>
      <w:r>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nhu</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cầu</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kim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ngạch</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xuất</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khẩu</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ước</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đạt</w:t>
      </w:r>
      <w:proofErr w:type="spellEnd"/>
      <w:r w:rsidRPr="00C322D1">
        <w:rPr>
          <w:rFonts w:ascii="Times New Roman" w:hAnsi="Times New Roman"/>
          <w:color w:val="000000" w:themeColor="text1"/>
          <w:sz w:val="24"/>
          <w:szCs w:val="24"/>
        </w:rPr>
        <w:t xml:space="preserve"> 89</w:t>
      </w:r>
      <w:r w:rsidR="0096433E">
        <w:rPr>
          <w:rFonts w:ascii="Times New Roman" w:hAnsi="Times New Roman"/>
          <w:color w:val="000000" w:themeColor="text1"/>
          <w:sz w:val="24"/>
          <w:szCs w:val="24"/>
        </w:rPr>
        <w:t>,</w:t>
      </w:r>
      <w:r w:rsidRPr="00C322D1">
        <w:rPr>
          <w:rFonts w:ascii="Times New Roman" w:hAnsi="Times New Roman"/>
          <w:color w:val="000000" w:themeColor="text1"/>
          <w:sz w:val="24"/>
          <w:szCs w:val="24"/>
        </w:rPr>
        <w:t xml:space="preserve">5 </w:t>
      </w:r>
      <w:proofErr w:type="spellStart"/>
      <w:r w:rsidRPr="00C322D1">
        <w:rPr>
          <w:rFonts w:ascii="Times New Roman" w:hAnsi="Times New Roman"/>
          <w:color w:val="000000" w:themeColor="text1"/>
          <w:sz w:val="24"/>
          <w:szCs w:val="24"/>
        </w:rPr>
        <w:t>tỷ</w:t>
      </w:r>
      <w:proofErr w:type="spellEnd"/>
      <w:r w:rsidRPr="00C322D1">
        <w:rPr>
          <w:rFonts w:ascii="Times New Roman" w:hAnsi="Times New Roman"/>
          <w:color w:val="000000" w:themeColor="text1"/>
          <w:sz w:val="24"/>
          <w:szCs w:val="24"/>
        </w:rPr>
        <w:t xml:space="preserve"> USD,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7,1% so </w:t>
      </w:r>
      <w:proofErr w:type="spellStart"/>
      <w:r w:rsidRPr="00C322D1">
        <w:rPr>
          <w:rFonts w:ascii="Times New Roman" w:hAnsi="Times New Roman"/>
          <w:color w:val="000000" w:themeColor="text1"/>
          <w:sz w:val="24"/>
          <w:szCs w:val="24"/>
        </w:rPr>
        <w:t>với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quý</w:t>
      </w:r>
      <w:proofErr w:type="spellEnd"/>
      <w:r w:rsidRPr="00C322D1">
        <w:rPr>
          <w:rFonts w:ascii="Times New Roman" w:hAnsi="Times New Roman"/>
          <w:color w:val="000000" w:themeColor="text1"/>
          <w:sz w:val="24"/>
          <w:szCs w:val="24"/>
        </w:rPr>
        <w:t xml:space="preserve"> 3 </w:t>
      </w:r>
      <w:proofErr w:type="spellStart"/>
      <w:r w:rsidRPr="00C322D1">
        <w:rPr>
          <w:rFonts w:ascii="Times New Roman" w:hAnsi="Times New Roman"/>
          <w:color w:val="000000" w:themeColor="text1"/>
          <w:sz w:val="24"/>
          <w:szCs w:val="24"/>
        </w:rPr>
        <w:t>năm</w:t>
      </w:r>
      <w:proofErr w:type="spellEnd"/>
      <w:r w:rsidRPr="00C322D1">
        <w:rPr>
          <w:rFonts w:ascii="Times New Roman" w:hAnsi="Times New Roman"/>
          <w:color w:val="000000" w:themeColor="text1"/>
          <w:sz w:val="24"/>
          <w:szCs w:val="24"/>
        </w:rPr>
        <w:t xml:space="preserve"> 2022 </w:t>
      </w:r>
      <w:proofErr w:type="spellStart"/>
      <w:r w:rsidRPr="00C322D1">
        <w:rPr>
          <w:rFonts w:ascii="Times New Roman" w:hAnsi="Times New Roman"/>
          <w:color w:val="000000" w:themeColor="text1"/>
          <w:sz w:val="24"/>
          <w:szCs w:val="24"/>
        </w:rPr>
        <w:t>và</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6,1% so </w:t>
      </w:r>
      <w:proofErr w:type="spellStart"/>
      <w:r w:rsidRPr="00C322D1">
        <w:rPr>
          <w:rFonts w:ascii="Times New Roman" w:hAnsi="Times New Roman"/>
          <w:color w:val="000000" w:themeColor="text1"/>
          <w:sz w:val="24"/>
          <w:szCs w:val="24"/>
        </w:rPr>
        <w:t>với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cùng</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kỳ</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năm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trước</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trong</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khi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đó</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kim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ngạch</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nhập</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khẩu</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ước</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đạt</w:t>
      </w:r>
      <w:proofErr w:type="spellEnd"/>
      <w:r w:rsidRPr="00C322D1">
        <w:rPr>
          <w:rFonts w:ascii="Times New Roman" w:hAnsi="Times New Roman"/>
          <w:color w:val="000000" w:themeColor="text1"/>
          <w:sz w:val="24"/>
          <w:szCs w:val="24"/>
        </w:rPr>
        <w:t xml:space="preserve"> 85</w:t>
      </w:r>
      <w:r w:rsidR="0096433E">
        <w:rPr>
          <w:rFonts w:ascii="Times New Roman" w:hAnsi="Times New Roman"/>
          <w:color w:val="000000" w:themeColor="text1"/>
          <w:sz w:val="24"/>
          <w:szCs w:val="24"/>
        </w:rPr>
        <w:t>,</w:t>
      </w:r>
      <w:r w:rsidRPr="00C322D1">
        <w:rPr>
          <w:rFonts w:ascii="Times New Roman" w:hAnsi="Times New Roman"/>
          <w:color w:val="000000" w:themeColor="text1"/>
          <w:sz w:val="24"/>
          <w:szCs w:val="24"/>
        </w:rPr>
        <w:t xml:space="preserve">07 </w:t>
      </w:r>
      <w:proofErr w:type="spellStart"/>
      <w:r w:rsidRPr="00C322D1">
        <w:rPr>
          <w:rFonts w:ascii="Times New Roman" w:hAnsi="Times New Roman"/>
          <w:color w:val="000000" w:themeColor="text1"/>
          <w:sz w:val="24"/>
          <w:szCs w:val="24"/>
        </w:rPr>
        <w:t>tỷ</w:t>
      </w:r>
      <w:proofErr w:type="spellEnd"/>
      <w:r w:rsidRPr="00C322D1">
        <w:rPr>
          <w:rFonts w:ascii="Times New Roman" w:hAnsi="Times New Roman"/>
          <w:color w:val="000000" w:themeColor="text1"/>
          <w:sz w:val="24"/>
          <w:szCs w:val="24"/>
        </w:rPr>
        <w:t xml:space="preserve"> USD,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5,8% so </w:t>
      </w:r>
      <w:proofErr w:type="spellStart"/>
      <w:r w:rsidRPr="00C322D1">
        <w:rPr>
          <w:rFonts w:ascii="Times New Roman" w:hAnsi="Times New Roman"/>
          <w:color w:val="000000" w:themeColor="text1"/>
          <w:sz w:val="24"/>
          <w:szCs w:val="24"/>
        </w:rPr>
        <w:t>với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quý</w:t>
      </w:r>
      <w:proofErr w:type="spellEnd"/>
      <w:r w:rsidRPr="00C322D1">
        <w:rPr>
          <w:rFonts w:ascii="Times New Roman" w:hAnsi="Times New Roman"/>
          <w:color w:val="000000" w:themeColor="text1"/>
          <w:sz w:val="24"/>
          <w:szCs w:val="24"/>
        </w:rPr>
        <w:t xml:space="preserve"> 3 </w:t>
      </w:r>
      <w:proofErr w:type="spellStart"/>
      <w:r w:rsidRPr="00C322D1">
        <w:rPr>
          <w:rFonts w:ascii="Times New Roman" w:hAnsi="Times New Roman"/>
          <w:color w:val="000000" w:themeColor="text1"/>
          <w:sz w:val="24"/>
          <w:szCs w:val="24"/>
        </w:rPr>
        <w:t>năm</w:t>
      </w:r>
      <w:proofErr w:type="spellEnd"/>
      <w:r w:rsidRPr="00C322D1">
        <w:rPr>
          <w:rFonts w:ascii="Times New Roman" w:hAnsi="Times New Roman"/>
          <w:color w:val="000000" w:themeColor="text1"/>
          <w:sz w:val="24"/>
          <w:szCs w:val="24"/>
        </w:rPr>
        <w:t xml:space="preserve"> 2022 </w:t>
      </w:r>
      <w:proofErr w:type="spellStart"/>
      <w:r w:rsidRPr="00C322D1">
        <w:rPr>
          <w:rFonts w:ascii="Times New Roman" w:hAnsi="Times New Roman"/>
          <w:color w:val="000000" w:themeColor="text1"/>
          <w:sz w:val="24"/>
          <w:szCs w:val="24"/>
        </w:rPr>
        <w:t>và</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giảm</w:t>
      </w:r>
      <w:proofErr w:type="spellEnd"/>
      <w:r w:rsidRPr="00C322D1">
        <w:rPr>
          <w:rFonts w:ascii="Times New Roman" w:hAnsi="Times New Roman"/>
          <w:color w:val="000000" w:themeColor="text1"/>
          <w:sz w:val="24"/>
          <w:szCs w:val="24"/>
        </w:rPr>
        <w:t xml:space="preserve"> 3,9% so </w:t>
      </w:r>
      <w:proofErr w:type="spellStart"/>
      <w:r w:rsidRPr="00C322D1">
        <w:rPr>
          <w:rFonts w:ascii="Times New Roman" w:hAnsi="Times New Roman"/>
          <w:color w:val="000000" w:themeColor="text1"/>
          <w:sz w:val="24"/>
          <w:szCs w:val="24"/>
        </w:rPr>
        <w:t>với</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cùng</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kỳ</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năm</w:t>
      </w:r>
      <w:proofErr w:type="spellEnd"/>
      <w:r w:rsidRPr="00C322D1">
        <w:rPr>
          <w:rFonts w:ascii="Times New Roman" w:hAnsi="Times New Roman"/>
          <w:color w:val="000000" w:themeColor="text1"/>
          <w:sz w:val="24"/>
          <w:szCs w:val="24"/>
        </w:rPr>
        <w:t xml:space="preserve"> </w:t>
      </w:r>
      <w:proofErr w:type="spellStart"/>
      <w:r w:rsidRPr="00C322D1">
        <w:rPr>
          <w:rFonts w:ascii="Times New Roman" w:hAnsi="Times New Roman"/>
          <w:color w:val="000000" w:themeColor="text1"/>
          <w:sz w:val="24"/>
          <w:szCs w:val="24"/>
        </w:rPr>
        <w:t>trước</w:t>
      </w:r>
      <w:proofErr w:type="spellEnd"/>
      <w:r w:rsidRPr="00C322D1">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Chỉ</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số</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quản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trị</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mua</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hàng</w:t>
      </w:r>
      <w:proofErr w:type="spellEnd"/>
      <w:r w:rsidRPr="005D165C">
        <w:rPr>
          <w:rFonts w:ascii="Times New Roman" w:hAnsi="Times New Roman"/>
          <w:color w:val="000000" w:themeColor="text1"/>
          <w:sz w:val="24"/>
          <w:szCs w:val="24"/>
        </w:rPr>
        <w:t xml:space="preserve"> – PMI </w:t>
      </w:r>
      <w:proofErr w:type="spellStart"/>
      <w:r w:rsidRPr="005D165C">
        <w:rPr>
          <w:rFonts w:ascii="Times New Roman" w:hAnsi="Times New Roman"/>
          <w:color w:val="000000" w:themeColor="text1"/>
          <w:sz w:val="24"/>
          <w:szCs w:val="24"/>
        </w:rPr>
        <w:t>đã</w:t>
      </w:r>
      <w:proofErr w:type="spellEnd"/>
      <w:r w:rsidRPr="005D165C">
        <w:rPr>
          <w:rFonts w:ascii="Times New Roman" w:hAnsi="Times New Roman"/>
          <w:color w:val="000000" w:themeColor="text1"/>
          <w:sz w:val="24"/>
          <w:szCs w:val="24"/>
        </w:rPr>
        <w:t xml:space="preserve"> </w:t>
      </w:r>
      <w:r>
        <w:rPr>
          <w:rFonts w:ascii="Times New Roman" w:eastAsia="Times New Roman" w:hAnsi="Times New Roman"/>
          <w:bCs/>
          <w:color w:val="000000" w:themeColor="text1"/>
          <w:sz w:val="24"/>
          <w:szCs w:val="24"/>
          <w:lang w:val="nl-NL"/>
        </w:rPr>
        <w:t>duy trì giữ trên mức trung bình 50 liên tục trong 13 tháng đến tháng 10 năm 2022,</w:t>
      </w:r>
      <w:r w:rsidRPr="00A6750D">
        <w:rPr>
          <w:rFonts w:ascii="Times New Roman" w:eastAsia="Times New Roman" w:hAnsi="Times New Roman"/>
          <w:bCs/>
          <w:color w:val="000000" w:themeColor="text1"/>
          <w:sz w:val="24"/>
          <w:szCs w:val="24"/>
          <w:lang w:val="nl-NL"/>
        </w:rPr>
        <w:t xml:space="preserve"> </w:t>
      </w:r>
      <w:r>
        <w:rPr>
          <w:rFonts w:ascii="Times New Roman" w:eastAsia="Times New Roman" w:hAnsi="Times New Roman"/>
          <w:bCs/>
          <w:color w:val="000000" w:themeColor="text1"/>
          <w:sz w:val="24"/>
          <w:szCs w:val="24"/>
          <w:lang w:val="nl-NL"/>
        </w:rPr>
        <w:t>t</w:t>
      </w:r>
      <w:r w:rsidRPr="00A6750D">
        <w:rPr>
          <w:rFonts w:ascii="Times New Roman" w:eastAsia="Times New Roman" w:hAnsi="Times New Roman"/>
          <w:bCs/>
          <w:color w:val="000000" w:themeColor="text1"/>
          <w:sz w:val="24"/>
          <w:szCs w:val="24"/>
          <w:lang w:val="nl-NL"/>
        </w:rPr>
        <w:t xml:space="preserve">uy nhiên sau đó PMI của Việt Nam đã </w:t>
      </w:r>
      <w:r>
        <w:rPr>
          <w:rFonts w:ascii="Times New Roman" w:eastAsia="Times New Roman" w:hAnsi="Times New Roman"/>
          <w:bCs/>
          <w:color w:val="000000" w:themeColor="text1"/>
          <w:sz w:val="24"/>
          <w:szCs w:val="24"/>
          <w:lang w:val="nl-NL"/>
        </w:rPr>
        <w:t xml:space="preserve">rơi xuống dưới mức trung bình 50 trong hai </w:t>
      </w:r>
      <w:r w:rsidRPr="00A6750D">
        <w:rPr>
          <w:rFonts w:ascii="Times New Roman" w:eastAsia="Times New Roman" w:hAnsi="Times New Roman"/>
          <w:bCs/>
          <w:color w:val="000000" w:themeColor="text1"/>
          <w:sz w:val="24"/>
          <w:szCs w:val="24"/>
          <w:lang w:val="nl-NL"/>
        </w:rPr>
        <w:t xml:space="preserve">tháng </w:t>
      </w:r>
      <w:r>
        <w:rPr>
          <w:rFonts w:ascii="Times New Roman" w:eastAsia="Times New Roman" w:hAnsi="Times New Roman"/>
          <w:bCs/>
          <w:color w:val="000000" w:themeColor="text1"/>
          <w:sz w:val="24"/>
          <w:szCs w:val="24"/>
          <w:lang w:val="nl-NL"/>
        </w:rPr>
        <w:t>cuối năm 2022</w:t>
      </w:r>
      <w:r w:rsidRPr="00A6750D">
        <w:rPr>
          <w:rFonts w:ascii="Times New Roman" w:eastAsia="Times New Roman" w:hAnsi="Times New Roman"/>
          <w:bCs/>
          <w:color w:val="000000" w:themeColor="text1"/>
          <w:sz w:val="24"/>
          <w:szCs w:val="24"/>
          <w:lang w:val="nl-NL"/>
        </w:rPr>
        <w:t xml:space="preserve"> khi </w:t>
      </w:r>
      <w:r>
        <w:rPr>
          <w:rFonts w:ascii="Times New Roman" w:eastAsia="Times New Roman" w:hAnsi="Times New Roman"/>
          <w:bCs/>
          <w:color w:val="000000" w:themeColor="text1"/>
          <w:sz w:val="24"/>
          <w:szCs w:val="24"/>
          <w:lang w:val="nl-NL"/>
        </w:rPr>
        <w:t>ngành sản xuất</w:t>
      </w:r>
      <w:r w:rsidRPr="00A6750D">
        <w:rPr>
          <w:rFonts w:ascii="Times New Roman" w:eastAsia="Times New Roman" w:hAnsi="Times New Roman"/>
          <w:bCs/>
          <w:color w:val="000000" w:themeColor="text1"/>
          <w:sz w:val="24"/>
          <w:szCs w:val="24"/>
          <w:lang w:val="nl-NL"/>
        </w:rPr>
        <w:t xml:space="preserve"> </w:t>
      </w:r>
      <w:r>
        <w:rPr>
          <w:rFonts w:ascii="Times New Roman" w:eastAsia="Times New Roman" w:hAnsi="Times New Roman"/>
          <w:bCs/>
          <w:color w:val="000000" w:themeColor="text1"/>
          <w:sz w:val="24"/>
          <w:szCs w:val="24"/>
          <w:lang w:val="nl-NL"/>
        </w:rPr>
        <w:t>bắt đầu suy giảm</w:t>
      </w:r>
      <w:r w:rsidRPr="00A6750D">
        <w:rPr>
          <w:rFonts w:ascii="Times New Roman" w:eastAsia="Times New Roman" w:hAnsi="Times New Roman"/>
          <w:bCs/>
          <w:color w:val="000000" w:themeColor="text1"/>
          <w:sz w:val="24"/>
          <w:szCs w:val="24"/>
          <w:lang w:val="nl-NL"/>
        </w:rPr>
        <w:t xml:space="preserve"> </w:t>
      </w:r>
      <w:r>
        <w:rPr>
          <w:rFonts w:ascii="Times New Roman" w:eastAsia="Times New Roman" w:hAnsi="Times New Roman"/>
          <w:bCs/>
          <w:color w:val="000000" w:themeColor="text1"/>
          <w:sz w:val="24"/>
          <w:szCs w:val="24"/>
          <w:lang w:val="nl-NL"/>
        </w:rPr>
        <w:t xml:space="preserve">và </w:t>
      </w:r>
      <w:r w:rsidRPr="00A6750D">
        <w:rPr>
          <w:rFonts w:ascii="Times New Roman" w:eastAsia="Times New Roman" w:hAnsi="Times New Roman"/>
          <w:bCs/>
          <w:color w:val="000000" w:themeColor="text1"/>
          <w:sz w:val="24"/>
          <w:szCs w:val="24"/>
          <w:lang w:val="nl-NL"/>
        </w:rPr>
        <w:t>kết thúc năm 202</w:t>
      </w:r>
      <w:r>
        <w:rPr>
          <w:rFonts w:ascii="Times New Roman" w:eastAsia="Times New Roman" w:hAnsi="Times New Roman"/>
          <w:bCs/>
          <w:color w:val="000000" w:themeColor="text1"/>
          <w:sz w:val="24"/>
          <w:szCs w:val="24"/>
          <w:lang w:val="nl-NL"/>
        </w:rPr>
        <w:t>2</w:t>
      </w:r>
      <w:r w:rsidRPr="00A6750D">
        <w:rPr>
          <w:rFonts w:ascii="Times New Roman" w:eastAsia="Times New Roman" w:hAnsi="Times New Roman"/>
          <w:bCs/>
          <w:color w:val="000000" w:themeColor="text1"/>
          <w:sz w:val="24"/>
          <w:szCs w:val="24"/>
          <w:lang w:val="nl-NL"/>
        </w:rPr>
        <w:t xml:space="preserve"> ở mức </w:t>
      </w:r>
      <w:r>
        <w:rPr>
          <w:rFonts w:ascii="Times New Roman" w:eastAsia="Times New Roman" w:hAnsi="Times New Roman"/>
          <w:bCs/>
          <w:color w:val="000000" w:themeColor="text1"/>
          <w:sz w:val="24"/>
          <w:szCs w:val="24"/>
          <w:lang w:val="nl-NL"/>
        </w:rPr>
        <w:t xml:space="preserve">46,4 trong tháng 12. </w:t>
      </w:r>
      <w:r w:rsidRPr="005D165C">
        <w:rPr>
          <w:rFonts w:ascii="Times New Roman" w:hAnsi="Times New Roman"/>
          <w:color w:val="000000" w:themeColor="text1"/>
          <w:sz w:val="24"/>
          <w:szCs w:val="24"/>
        </w:rPr>
        <w:t xml:space="preserve">PMI </w:t>
      </w:r>
      <w:proofErr w:type="spellStart"/>
      <w:r w:rsidRPr="005D165C">
        <w:rPr>
          <w:rFonts w:ascii="Times New Roman" w:hAnsi="Times New Roman"/>
          <w:color w:val="000000" w:themeColor="text1"/>
          <w:sz w:val="24"/>
          <w:szCs w:val="24"/>
        </w:rPr>
        <w:t>kỳ</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tháng</w:t>
      </w:r>
      <w:proofErr w:type="spellEnd"/>
      <w:r w:rsidRPr="005D165C">
        <w:rPr>
          <w:rFonts w:ascii="Times New Roman" w:hAnsi="Times New Roman"/>
          <w:color w:val="000000" w:themeColor="text1"/>
          <w:sz w:val="24"/>
          <w:szCs w:val="24"/>
        </w:rPr>
        <w:t xml:space="preserve"> 12 </w:t>
      </w:r>
      <w:proofErr w:type="spellStart"/>
      <w:r w:rsidRPr="005D165C">
        <w:rPr>
          <w:rFonts w:ascii="Times New Roman" w:hAnsi="Times New Roman"/>
          <w:color w:val="000000" w:themeColor="text1"/>
          <w:sz w:val="24"/>
          <w:szCs w:val="24"/>
        </w:rPr>
        <w:t>cho</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thấy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điều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kiện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doanh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đang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suy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giảm</w:t>
      </w:r>
      <w:proofErr w:type="spellEnd"/>
      <w:r w:rsidRPr="005D165C">
        <w:rPr>
          <w:rFonts w:ascii="Times New Roman" w:hAnsi="Times New Roman"/>
          <w:color w:val="000000" w:themeColor="text1"/>
          <w:sz w:val="24"/>
          <w:szCs w:val="24"/>
        </w:rPr>
        <w:t xml:space="preserve"> do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áp</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về</w:t>
      </w:r>
      <w:proofErr w:type="spellEnd"/>
      <w:r w:rsidRPr="005D165C">
        <w:rPr>
          <w:rFonts w:ascii="Times New Roman" w:hAnsi="Times New Roman"/>
          <w:color w:val="000000" w:themeColor="text1"/>
          <w:sz w:val="24"/>
          <w:szCs w:val="24"/>
        </w:rPr>
        <w:t xml:space="preserve"> chi </w:t>
      </w:r>
      <w:proofErr w:type="spellStart"/>
      <w:r w:rsidRPr="005D165C">
        <w:rPr>
          <w:rFonts w:ascii="Times New Roman" w:hAnsi="Times New Roman"/>
          <w:color w:val="000000" w:themeColor="text1"/>
          <w:sz w:val="24"/>
          <w:szCs w:val="24"/>
        </w:rPr>
        <w:t>phí</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sản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xuất</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đầu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vào</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cũng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như</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thiếu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hụt</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đơn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hàng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đang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ngày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càng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lớn</w:t>
      </w:r>
      <w:proofErr w:type="spellEnd"/>
      <w:r w:rsidRPr="005D165C">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thu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hút</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vốn</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đầu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tư</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trực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tiếp</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nước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ngoài</w:t>
      </w:r>
      <w:proofErr w:type="spellEnd"/>
      <w:r w:rsidRPr="0070554F">
        <w:rPr>
          <w:rFonts w:ascii="Times New Roman" w:hAnsi="Times New Roman"/>
          <w:color w:val="000000" w:themeColor="text1"/>
          <w:sz w:val="24"/>
          <w:szCs w:val="24"/>
        </w:rPr>
        <w:t xml:space="preserve"> (“FDI”) </w:t>
      </w:r>
      <w:proofErr w:type="spellStart"/>
      <w:r w:rsidRPr="0070554F">
        <w:rPr>
          <w:rFonts w:ascii="Times New Roman" w:hAnsi="Times New Roman"/>
          <w:color w:val="000000" w:themeColor="text1"/>
          <w:sz w:val="24"/>
          <w:szCs w:val="24"/>
        </w:rPr>
        <w:t>năm</w:t>
      </w:r>
      <w:proofErr w:type="spellEnd"/>
      <w:r w:rsidRPr="0070554F">
        <w:rPr>
          <w:rFonts w:ascii="Times New Roman" w:hAnsi="Times New Roman"/>
          <w:color w:val="000000" w:themeColor="text1"/>
          <w:sz w:val="24"/>
          <w:szCs w:val="24"/>
        </w:rPr>
        <w:t xml:space="preserve"> 2022 </w:t>
      </w:r>
      <w:proofErr w:type="spellStart"/>
      <w:r w:rsidRPr="0070554F">
        <w:rPr>
          <w:rFonts w:ascii="Times New Roman" w:hAnsi="Times New Roman"/>
          <w:color w:val="000000" w:themeColor="text1"/>
          <w:sz w:val="24"/>
          <w:szCs w:val="24"/>
        </w:rPr>
        <w:t>duy</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trì</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tích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cực</w:t>
      </w:r>
      <w:proofErr w:type="spellEnd"/>
      <w:r w:rsidRPr="0070554F">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nl-NL"/>
        </w:rPr>
        <w:t>s</w:t>
      </w:r>
      <w:r w:rsidRPr="00DC6010">
        <w:rPr>
          <w:rFonts w:ascii="Times New Roman" w:eastAsia="Times New Roman" w:hAnsi="Times New Roman"/>
          <w:color w:val="000000" w:themeColor="text1"/>
          <w:sz w:val="24"/>
          <w:szCs w:val="24"/>
          <w:lang w:val="nl-NL"/>
        </w:rPr>
        <w:t xml:space="preserve">ố liệu cập nhật của Bộ Kế hoạch và Đầu tư cho thấy </w:t>
      </w:r>
      <w:r w:rsidRPr="00DC6010">
        <w:rPr>
          <w:rFonts w:ascii="Times New Roman" w:hAnsi="Times New Roman"/>
          <w:color w:val="000000" w:themeColor="text1"/>
          <w:sz w:val="24"/>
          <w:szCs w:val="24"/>
          <w:lang w:val="nl-NL"/>
        </w:rPr>
        <w:t>tính đến cuối năm 2022, tổng vốn đăng ký cấp mới, điều chỉnh và góp vốn mua cổ phần của Nhà đầu tư nước ngoài đạt </w:t>
      </w:r>
      <w:r>
        <w:rPr>
          <w:rFonts w:ascii="Times New Roman" w:hAnsi="Times New Roman"/>
          <w:color w:val="000000" w:themeColor="text1"/>
          <w:sz w:val="24"/>
          <w:szCs w:val="24"/>
          <w:lang w:val="nl-NL"/>
        </w:rPr>
        <w:t>27,72</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giảm 11</w:t>
      </w:r>
      <w:r w:rsidRPr="00DC6010">
        <w:rPr>
          <w:rFonts w:ascii="Times New Roman" w:hAnsi="Times New Roman"/>
          <w:color w:val="000000" w:themeColor="text1"/>
          <w:sz w:val="24"/>
          <w:szCs w:val="24"/>
          <w:lang w:val="nl-NL"/>
        </w:rPr>
        <w:t>% so với cùng kỳ năm 202</w:t>
      </w:r>
      <w:r>
        <w:rPr>
          <w:rFonts w:ascii="Times New Roman" w:hAnsi="Times New Roman"/>
          <w:color w:val="000000" w:themeColor="text1"/>
          <w:sz w:val="24"/>
          <w:szCs w:val="24"/>
          <w:lang w:val="nl-NL"/>
        </w:rPr>
        <w:t>1</w:t>
      </w:r>
      <w:r w:rsidRPr="00DC6010">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Trong khi ngược lại, v</w:t>
      </w:r>
      <w:r w:rsidRPr="00DC6010">
        <w:rPr>
          <w:rFonts w:ascii="Times New Roman" w:hAnsi="Times New Roman"/>
          <w:color w:val="000000" w:themeColor="text1"/>
          <w:sz w:val="24"/>
          <w:szCs w:val="24"/>
          <w:lang w:val="nl-NL"/>
        </w:rPr>
        <w:t>ốn thực hiện của dự án đầu tư trực tiếp nước ngoài ước đạt </w:t>
      </w:r>
      <w:r>
        <w:rPr>
          <w:rFonts w:ascii="Times New Roman" w:hAnsi="Times New Roman"/>
          <w:color w:val="000000" w:themeColor="text1"/>
          <w:sz w:val="24"/>
          <w:szCs w:val="24"/>
          <w:lang w:val="nl-NL"/>
        </w:rPr>
        <w:t>22,4</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tăng</w:t>
      </w:r>
      <w:r w:rsidRPr="00DC6010">
        <w:rPr>
          <w:rFonts w:ascii="Times New Roman" w:hAnsi="Times New Roman"/>
          <w:color w:val="000000" w:themeColor="text1"/>
          <w:sz w:val="24"/>
          <w:szCs w:val="24"/>
          <w:lang w:val="nl-NL"/>
        </w:rPr>
        <w:t xml:space="preserve"> 1</w:t>
      </w:r>
      <w:r>
        <w:rPr>
          <w:rFonts w:ascii="Times New Roman" w:hAnsi="Times New Roman"/>
          <w:color w:val="000000" w:themeColor="text1"/>
          <w:sz w:val="24"/>
          <w:szCs w:val="24"/>
          <w:lang w:val="nl-NL"/>
        </w:rPr>
        <w:t>3,5</w:t>
      </w:r>
      <w:r w:rsidRPr="00DC6010">
        <w:rPr>
          <w:rFonts w:ascii="Times New Roman" w:hAnsi="Times New Roman"/>
          <w:color w:val="000000" w:themeColor="text1"/>
          <w:sz w:val="24"/>
          <w:szCs w:val="24"/>
          <w:lang w:val="nl-NL"/>
        </w:rPr>
        <w:t>% so với 202</w:t>
      </w:r>
      <w:r>
        <w:rPr>
          <w:rFonts w:ascii="Times New Roman" w:hAnsi="Times New Roman"/>
          <w:color w:val="000000" w:themeColor="text1"/>
          <w:sz w:val="24"/>
          <w:szCs w:val="24"/>
          <w:lang w:val="nl-NL"/>
        </w:rPr>
        <w:t>1.</w:t>
      </w:r>
      <w:r w:rsidRPr="006137E1">
        <w:rPr>
          <w:rFonts w:ascii="Times New Roman" w:hAnsi="Times New Roman"/>
          <w:color w:val="FF0000"/>
          <w:sz w:val="24"/>
          <w:szCs w:val="24"/>
        </w:rPr>
        <w:t xml:space="preserve"> </w:t>
      </w:r>
      <w:proofErr w:type="spellStart"/>
      <w:r w:rsidRPr="00A6750D">
        <w:rPr>
          <w:rFonts w:ascii="Times New Roman" w:hAnsi="Times New Roman"/>
          <w:color w:val="000000" w:themeColor="text1"/>
          <w:sz w:val="24"/>
          <w:szCs w:val="24"/>
        </w:rPr>
        <w:t>Mặc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dù</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áp</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lực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lạm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phát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trong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năm</w:t>
      </w:r>
      <w:proofErr w:type="spellEnd"/>
      <w:r w:rsidRPr="00A6750D">
        <w:rPr>
          <w:rFonts w:ascii="Times New Roman" w:hAnsi="Times New Roman"/>
          <w:color w:val="000000" w:themeColor="text1"/>
          <w:sz w:val="24"/>
          <w:szCs w:val="24"/>
        </w:rPr>
        <w:t xml:space="preserve"> 202</w:t>
      </w:r>
      <w:r>
        <w:rPr>
          <w:rFonts w:ascii="Times New Roman" w:hAnsi="Times New Roman"/>
          <w:color w:val="000000" w:themeColor="text1"/>
          <w:sz w:val="24"/>
          <w:szCs w:val="24"/>
        </w:rPr>
        <w:t>2</w:t>
      </w:r>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là</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rất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lớn</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các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mặt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hàng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thực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phẩm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và</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xăng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dịch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vụ</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đều</w:t>
      </w:r>
      <w:proofErr w:type="spellEnd"/>
      <w:r>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tăng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cao</w:t>
      </w:r>
      <w:proofErr w:type="spellEnd"/>
      <w:r>
        <w:rPr>
          <w:rFonts w:ascii="Times New Roman" w:hAnsi="Times New Roman"/>
          <w:color w:val="000000" w:themeColor="text1"/>
          <w:sz w:val="24"/>
          <w:szCs w:val="24"/>
        </w:rPr>
        <w:t>,</w:t>
      </w:r>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w:t>
      </w:r>
      <w:r w:rsidRPr="00A6750D">
        <w:rPr>
          <w:rFonts w:ascii="Times New Roman" w:hAnsi="Times New Roman"/>
          <w:color w:val="000000" w:themeColor="text1"/>
          <w:sz w:val="24"/>
          <w:szCs w:val="24"/>
        </w:rPr>
        <w:t>uy</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nhiên</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lạm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quân</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tiếp</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tục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được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kiểm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soát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tốt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với</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mức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tăng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nhẹ</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hơn</w:t>
      </w:r>
      <w:proofErr w:type="spellEnd"/>
      <w:r w:rsidRPr="00A6750D">
        <w:rPr>
          <w:rFonts w:ascii="Times New Roman" w:hAnsi="Times New Roman"/>
          <w:color w:val="000000" w:themeColor="text1"/>
          <w:sz w:val="24"/>
          <w:szCs w:val="24"/>
        </w:rPr>
        <w:t xml:space="preserve"> so </w:t>
      </w:r>
      <w:proofErr w:type="spellStart"/>
      <w:r w:rsidRPr="00A6750D">
        <w:rPr>
          <w:rFonts w:ascii="Times New Roman" w:hAnsi="Times New Roman"/>
          <w:color w:val="000000" w:themeColor="text1"/>
          <w:sz w:val="24"/>
          <w:szCs w:val="24"/>
        </w:rPr>
        <w:t>với</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thế</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giới</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và</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nằm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dưới</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mức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mục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tiêu</w:t>
      </w:r>
      <w:proofErr w:type="spellEnd"/>
      <w:r w:rsidRPr="00A6750D">
        <w:rPr>
          <w:rFonts w:ascii="Times New Roman" w:hAnsi="Times New Roman"/>
          <w:color w:val="000000" w:themeColor="text1"/>
          <w:sz w:val="24"/>
          <w:szCs w:val="24"/>
        </w:rPr>
        <w:t xml:space="preserve"> 4% </w:t>
      </w:r>
      <w:proofErr w:type="spellStart"/>
      <w:r w:rsidRPr="00A6750D">
        <w:rPr>
          <w:rFonts w:ascii="Times New Roman" w:hAnsi="Times New Roman"/>
          <w:color w:val="000000" w:themeColor="text1"/>
          <w:sz w:val="24"/>
          <w:szCs w:val="24"/>
        </w:rPr>
        <w:t>của</w:t>
      </w:r>
      <w:proofErr w:type="spellEnd"/>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Quốc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hội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3,15%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2021).</w:t>
      </w:r>
    </w:p>
    <w:p w14:paraId="35847BF7" w14:textId="77777777" w:rsidR="00ED15C1" w:rsidRDefault="00ED15C1" w:rsidP="00ED15C1">
      <w:pPr>
        <w:shd w:val="clear" w:color="auto" w:fill="FFFFFF"/>
        <w:tabs>
          <w:tab w:val="left" w:pos="540"/>
        </w:tabs>
        <w:spacing w:before="120" w:after="0" w:line="240" w:lineRule="auto"/>
        <w:jc w:val="both"/>
        <w:rPr>
          <w:rFonts w:ascii="Times New Roman" w:hAnsi="Times New Roman"/>
          <w:sz w:val="24"/>
          <w:szCs w:val="24"/>
        </w:rPr>
      </w:pPr>
      <w:r w:rsidRPr="00290D33">
        <w:rPr>
          <w:rFonts w:ascii="Times New Roman" w:hAnsi="Times New Roman"/>
          <w:sz w:val="24"/>
          <w:szCs w:val="24"/>
        </w:rPr>
        <w:t xml:space="preserve">Thị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chứng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khoán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Việt</w:t>
      </w:r>
      <w:proofErr w:type="spellEnd"/>
      <w:r w:rsidRPr="00290D33">
        <w:rPr>
          <w:rFonts w:ascii="Times New Roman" w:hAnsi="Times New Roman"/>
          <w:sz w:val="24"/>
          <w:szCs w:val="24"/>
        </w:rPr>
        <w:t xml:space="preserve"> Nam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4</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mạnh</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3 </w:t>
      </w:r>
      <w:proofErr w:type="spellStart"/>
      <w:r>
        <w:rPr>
          <w:rFonts w:ascii="Times New Roman" w:hAnsi="Times New Roman"/>
          <w:sz w:val="24"/>
          <w:szCs w:val="24"/>
        </w:rPr>
        <w:t>năm</w:t>
      </w:r>
      <w:proofErr w:type="spellEnd"/>
      <w:r>
        <w:rPr>
          <w:rFonts w:ascii="Times New Roman" w:hAnsi="Times New Roman"/>
          <w:sz w:val="24"/>
          <w:szCs w:val="24"/>
        </w:rPr>
        <w:t xml:space="preserve"> 2022</w:t>
      </w:r>
      <w:r w:rsidRPr="00290D33">
        <w:rPr>
          <w:rFonts w:ascii="Times New Roman" w:hAnsi="Times New Roman"/>
          <w:sz w:val="24"/>
          <w:szCs w:val="24"/>
        </w:rPr>
        <w:t xml:space="preserve">, </w:t>
      </w:r>
      <w:proofErr w:type="spellStart"/>
      <w:r w:rsidRPr="00290D33">
        <w:rPr>
          <w:rFonts w:ascii="Times New Roman" w:hAnsi="Times New Roman"/>
          <w:sz w:val="24"/>
          <w:szCs w:val="24"/>
        </w:rPr>
        <w:t>phản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rủi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thời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gian</w:t>
      </w:r>
      <w:proofErr w:type="spellEnd"/>
      <w:r w:rsidRPr="00290D33">
        <w:rPr>
          <w:rFonts w:ascii="Times New Roman" w:hAnsi="Times New Roman"/>
          <w:sz w:val="24"/>
          <w:szCs w:val="24"/>
        </w:rPr>
        <w:t xml:space="preserve"> qua </w:t>
      </w:r>
      <w:proofErr w:type="spellStart"/>
      <w:r w:rsidRPr="00290D33">
        <w:rPr>
          <w:rFonts w:ascii="Times New Roman" w:hAnsi="Times New Roman"/>
          <w:sz w:val="24"/>
          <w:szCs w:val="24"/>
        </w:rPr>
        <w:t>như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dấu</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sidRPr="00290D33">
        <w:rPr>
          <w:rFonts w:ascii="Times New Roman" w:hAnsi="Times New Roman"/>
          <w:sz w:val="24"/>
          <w:szCs w:val="24"/>
        </w:rPr>
        <w:t>Chỉ</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số</w:t>
      </w:r>
      <w:proofErr w:type="spellEnd"/>
      <w:r w:rsidRPr="00290D33">
        <w:rPr>
          <w:rFonts w:ascii="Times New Roman" w:hAnsi="Times New Roman"/>
          <w:sz w:val="24"/>
          <w:szCs w:val="24"/>
        </w:rPr>
        <w:t xml:space="preserve"> VN-index </w:t>
      </w:r>
      <w:proofErr w:type="spellStart"/>
      <w:r w:rsidRPr="00290D33">
        <w:rPr>
          <w:rFonts w:ascii="Times New Roman" w:hAnsi="Times New Roman"/>
          <w:sz w:val="24"/>
          <w:szCs w:val="24"/>
        </w:rPr>
        <w:t>đóng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cửa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ngày</w:t>
      </w:r>
      <w:proofErr w:type="spellEnd"/>
      <w:r w:rsidRPr="00290D33">
        <w:rPr>
          <w:rFonts w:ascii="Times New Roman" w:hAnsi="Times New Roman"/>
          <w:sz w:val="24"/>
          <w:szCs w:val="24"/>
        </w:rPr>
        <w:t xml:space="preserve"> 30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w:t>
      </w:r>
      <w:r>
        <w:rPr>
          <w:rFonts w:ascii="Times New Roman" w:hAnsi="Times New Roman"/>
          <w:sz w:val="24"/>
          <w:szCs w:val="24"/>
        </w:rPr>
        <w:t>12</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đạt</w:t>
      </w:r>
      <w:proofErr w:type="spellEnd"/>
      <w:r w:rsidRPr="00290D33">
        <w:rPr>
          <w:rFonts w:ascii="Times New Roman" w:hAnsi="Times New Roman"/>
          <w:sz w:val="24"/>
          <w:szCs w:val="24"/>
        </w:rPr>
        <w:t xml:space="preserve"> 1.</w:t>
      </w:r>
      <w:r>
        <w:rPr>
          <w:rFonts w:ascii="Times New Roman" w:hAnsi="Times New Roman"/>
          <w:sz w:val="24"/>
          <w:szCs w:val="24"/>
        </w:rPr>
        <w:t>007</w:t>
      </w:r>
      <w:r w:rsidRPr="00290D33">
        <w:rPr>
          <w:rFonts w:ascii="Times New Roman" w:hAnsi="Times New Roman"/>
          <w:sz w:val="24"/>
          <w:szCs w:val="24"/>
        </w:rPr>
        <w:t xml:space="preserve"> </w:t>
      </w:r>
      <w:proofErr w:type="spellStart"/>
      <w:r w:rsidRPr="00290D33">
        <w:rPr>
          <w:rFonts w:ascii="Times New Roman" w:hAnsi="Times New Roman"/>
          <w:sz w:val="24"/>
          <w:szCs w:val="24"/>
        </w:rPr>
        <w:t>điểm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w:t>
      </w:r>
      <w:r>
        <w:rPr>
          <w:rFonts w:ascii="Times New Roman" w:hAnsi="Times New Roman"/>
          <w:sz w:val="24"/>
          <w:szCs w:val="24"/>
        </w:rPr>
        <w:t>11</w:t>
      </w:r>
      <w:r w:rsidRPr="00290D33">
        <w:rPr>
          <w:rFonts w:ascii="Times New Roman" w:hAnsi="Times New Roman"/>
          <w:sz w:val="24"/>
          <w:szCs w:val="24"/>
        </w:rPr>
        <w:t xml:space="preserve">%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cuối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tháng</w:t>
      </w:r>
      <w:proofErr w:type="spellEnd"/>
      <w:r>
        <w:rPr>
          <w:rFonts w:ascii="Times New Roman" w:hAnsi="Times New Roman"/>
          <w:sz w:val="24"/>
          <w:szCs w:val="24"/>
        </w:rPr>
        <w:t xml:space="preserve"> 9</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Số</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liệu</w:t>
      </w:r>
      <w:proofErr w:type="spellEnd"/>
      <w:r w:rsidRPr="00290D33">
        <w:rPr>
          <w:rFonts w:ascii="Times New Roman" w:hAnsi="Times New Roman"/>
          <w:sz w:val="24"/>
          <w:szCs w:val="24"/>
        </w:rPr>
        <w:t xml:space="preserve"> HOSE </w:t>
      </w:r>
      <w:proofErr w:type="spellStart"/>
      <w:r w:rsidRPr="00290D33">
        <w:rPr>
          <w:rFonts w:ascii="Times New Roman" w:hAnsi="Times New Roman"/>
          <w:sz w:val="24"/>
          <w:szCs w:val="24"/>
        </w:rPr>
        <w:t>cho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thấy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vốn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hóa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đến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ngày</w:t>
      </w:r>
      <w:proofErr w:type="spellEnd"/>
      <w:r w:rsidRPr="00290D33">
        <w:rPr>
          <w:rFonts w:ascii="Times New Roman" w:hAnsi="Times New Roman"/>
          <w:sz w:val="24"/>
          <w:szCs w:val="24"/>
        </w:rPr>
        <w:t xml:space="preserve"> 30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w:t>
      </w:r>
      <w:r>
        <w:rPr>
          <w:rFonts w:ascii="Times New Roman" w:hAnsi="Times New Roman"/>
          <w:sz w:val="24"/>
          <w:szCs w:val="24"/>
        </w:rPr>
        <w:t>12</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2022 </w:t>
      </w:r>
      <w:proofErr w:type="spellStart"/>
      <w:r w:rsidRPr="00290D33">
        <w:rPr>
          <w:rFonts w:ascii="Times New Roman" w:hAnsi="Times New Roman"/>
          <w:sz w:val="24"/>
          <w:szCs w:val="24"/>
        </w:rPr>
        <w:t>là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hơn</w:t>
      </w:r>
      <w:proofErr w:type="spellEnd"/>
      <w:r w:rsidRPr="00290D33">
        <w:rPr>
          <w:rFonts w:ascii="Times New Roman" w:hAnsi="Times New Roman"/>
          <w:sz w:val="24"/>
          <w:szCs w:val="24"/>
        </w:rPr>
        <w:t xml:space="preserve"> </w:t>
      </w:r>
      <w:r>
        <w:rPr>
          <w:rFonts w:ascii="Times New Roman" w:hAnsi="Times New Roman"/>
          <w:sz w:val="24"/>
          <w:szCs w:val="24"/>
        </w:rPr>
        <w:t>170,1</w:t>
      </w:r>
      <w:r w:rsidRPr="00290D33">
        <w:rPr>
          <w:rFonts w:ascii="Times New Roman" w:hAnsi="Times New Roman"/>
          <w:sz w:val="24"/>
          <w:szCs w:val="24"/>
        </w:rPr>
        <w:t xml:space="preserve">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USD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r>
        <w:rPr>
          <w:rFonts w:ascii="Times New Roman" w:hAnsi="Times New Roman"/>
          <w:sz w:val="24"/>
          <w:szCs w:val="24"/>
        </w:rPr>
        <w:t>192,5</w:t>
      </w:r>
      <w:r w:rsidRPr="00290D33">
        <w:rPr>
          <w:rFonts w:ascii="Times New Roman" w:hAnsi="Times New Roman"/>
          <w:sz w:val="24"/>
          <w:szCs w:val="24"/>
        </w:rPr>
        <w:t xml:space="preserve">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USD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cuối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3</w:t>
      </w:r>
      <w:r w:rsidRPr="00290D33">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tự</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dần</w:t>
      </w:r>
      <w:proofErr w:type="spellEnd"/>
      <w:r>
        <w:rPr>
          <w:rFonts w:ascii="Times New Roman" w:hAnsi="Times New Roman"/>
          <w:sz w:val="24"/>
          <w:szCs w:val="24"/>
        </w:rPr>
        <w:t xml:space="preserve"> </w:t>
      </w:r>
      <w:proofErr w:type="spellStart"/>
      <w:r>
        <w:rPr>
          <w:rFonts w:ascii="Times New Roman" w:hAnsi="Times New Roman"/>
          <w:sz w:val="24"/>
          <w:szCs w:val="24"/>
        </w:rPr>
        <w:t>rút</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khỏi</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g</w:t>
      </w:r>
      <w:r w:rsidRPr="00290D33">
        <w:rPr>
          <w:rFonts w:ascii="Times New Roman" w:hAnsi="Times New Roman"/>
          <w:sz w:val="24"/>
          <w:szCs w:val="24"/>
        </w:rPr>
        <w:t>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dịch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quân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chỉ</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còn</w:t>
      </w:r>
      <w:proofErr w:type="spellEnd"/>
      <w:r w:rsidRPr="00290D33">
        <w:rPr>
          <w:rFonts w:ascii="Times New Roman" w:hAnsi="Times New Roman"/>
          <w:sz w:val="24"/>
          <w:szCs w:val="24"/>
        </w:rPr>
        <w:t xml:space="preserve"> 1</w:t>
      </w:r>
      <w:r>
        <w:rPr>
          <w:rFonts w:ascii="Times New Roman" w:hAnsi="Times New Roman"/>
          <w:sz w:val="24"/>
          <w:szCs w:val="24"/>
        </w:rPr>
        <w:t>2,4</w:t>
      </w:r>
      <w:r w:rsidRPr="00290D33">
        <w:rPr>
          <w:rFonts w:ascii="Times New Roman" w:hAnsi="Times New Roman"/>
          <w:sz w:val="24"/>
          <w:szCs w:val="24"/>
        </w:rPr>
        <w:t xml:space="preserve"> </w:t>
      </w:r>
      <w:proofErr w:type="spellStart"/>
      <w:r w:rsidRPr="00290D33">
        <w:rPr>
          <w:rFonts w:ascii="Times New Roman" w:hAnsi="Times New Roman"/>
          <w:sz w:val="24"/>
          <w:szCs w:val="24"/>
        </w:rPr>
        <w:t>ngàn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đồng</w:t>
      </w:r>
      <w:proofErr w:type="spellEnd"/>
      <w:r w:rsidRPr="00290D33">
        <w:rPr>
          <w:rFonts w:ascii="Times New Roman" w:hAnsi="Times New Roman"/>
          <w:sz w:val="24"/>
          <w:szCs w:val="24"/>
        </w:rPr>
        <w:t>/</w:t>
      </w:r>
      <w:proofErr w:type="spellStart"/>
      <w:r w:rsidRPr="00290D33">
        <w:rPr>
          <w:rFonts w:ascii="Times New Roman" w:hAnsi="Times New Roman"/>
          <w:sz w:val="24"/>
          <w:szCs w:val="24"/>
        </w:rPr>
        <w:t>phiên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từ</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1</w:t>
      </w:r>
      <w:r>
        <w:rPr>
          <w:rFonts w:ascii="Times New Roman" w:hAnsi="Times New Roman"/>
          <w:sz w:val="24"/>
          <w:szCs w:val="24"/>
        </w:rPr>
        <w:t>3,6</w:t>
      </w:r>
      <w:r w:rsidRPr="00290D33">
        <w:rPr>
          <w:rFonts w:ascii="Times New Roman" w:hAnsi="Times New Roman"/>
          <w:sz w:val="24"/>
          <w:szCs w:val="24"/>
        </w:rPr>
        <w:t xml:space="preserve"> </w:t>
      </w:r>
      <w:proofErr w:type="spellStart"/>
      <w:r w:rsidRPr="00290D33">
        <w:rPr>
          <w:rFonts w:ascii="Times New Roman" w:hAnsi="Times New Roman"/>
          <w:sz w:val="24"/>
          <w:szCs w:val="24"/>
        </w:rPr>
        <w:t>ngàn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đồng</w:t>
      </w:r>
      <w:proofErr w:type="spellEnd"/>
      <w:r w:rsidRPr="00290D33">
        <w:rPr>
          <w:rFonts w:ascii="Times New Roman" w:hAnsi="Times New Roman"/>
          <w:sz w:val="24"/>
          <w:szCs w:val="24"/>
        </w:rPr>
        <w:t>/</w:t>
      </w:r>
      <w:proofErr w:type="spellStart"/>
      <w:r w:rsidRPr="00290D33">
        <w:rPr>
          <w:rFonts w:ascii="Times New Roman" w:hAnsi="Times New Roman"/>
          <w:sz w:val="24"/>
          <w:szCs w:val="24"/>
        </w:rPr>
        <w:t>phiên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 xml:space="preserve">3 </w:t>
      </w:r>
      <w:proofErr w:type="spellStart"/>
      <w:r>
        <w:rPr>
          <w:rFonts w:ascii="Times New Roman" w:hAnsi="Times New Roman"/>
          <w:sz w:val="24"/>
          <w:szCs w:val="24"/>
        </w:rPr>
        <w:t>năm</w:t>
      </w:r>
      <w:proofErr w:type="spellEnd"/>
      <w:r>
        <w:rPr>
          <w:rFonts w:ascii="Times New Roman" w:hAnsi="Times New Roman"/>
          <w:sz w:val="24"/>
          <w:szCs w:val="24"/>
        </w:rPr>
        <w:t xml:space="preserve"> 2022</w:t>
      </w:r>
      <w:r w:rsidRPr="00290D33">
        <w:rPr>
          <w:rFonts w:ascii="Times New Roman" w:hAnsi="Times New Roman"/>
          <w:sz w:val="24"/>
          <w:szCs w:val="24"/>
        </w:rPr>
        <w:t>.</w:t>
      </w:r>
      <w:r>
        <w:rPr>
          <w:rFonts w:ascii="Times New Roman" w:hAnsi="Times New Roman"/>
          <w:sz w:val="24"/>
          <w:szCs w:val="24"/>
        </w:rPr>
        <w:t xml:space="preserve"> </w:t>
      </w:r>
    </w:p>
    <w:p w14:paraId="7E66A0C2" w14:textId="77777777" w:rsidR="00A26229" w:rsidRPr="00A90AB7"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76766261" w:rsidR="00BE6F63" w:rsidRPr="00A90AB7" w:rsidRDefault="00A44447"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CF3560">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1046F6" w:rsidRPr="00A90AB7" w14:paraId="013F1FB5" w14:textId="77777777" w:rsidTr="0095587A">
        <w:tc>
          <w:tcPr>
            <w:tcW w:w="1875" w:type="pct"/>
            <w:shd w:val="clear" w:color="auto" w:fill="auto"/>
            <w:vAlign w:val="center"/>
          </w:tcPr>
          <w:p w14:paraId="6740DD82" w14:textId="7184388A"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3E7EBDC3" w14:textId="42A4B982"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1F42AD25" w14:textId="3685004F"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BF92CF8" w14:textId="1C5E930A"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1A1556A7" w14:textId="77777777" w:rsidTr="0095587A">
        <w:tc>
          <w:tcPr>
            <w:tcW w:w="1875" w:type="pct"/>
            <w:shd w:val="clear" w:color="auto" w:fill="auto"/>
            <w:vAlign w:val="center"/>
          </w:tcPr>
          <w:p w14:paraId="6DB00EA9" w14:textId="7B12D144"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62F542C" w14:textId="5473A93A"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0BCD4DB" w14:textId="6DAC13F8"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73EAA3A" w14:textId="40E06BAB"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E2C8E" w:rsidRPr="00A90AB7" w14:paraId="5AE0FE5D" w14:textId="77777777" w:rsidTr="0095587A">
        <w:tc>
          <w:tcPr>
            <w:tcW w:w="1875" w:type="pct"/>
            <w:shd w:val="clear" w:color="auto" w:fill="auto"/>
            <w:vAlign w:val="center"/>
          </w:tcPr>
          <w:p w14:paraId="3FAA0781" w14:textId="5850A4B8" w:rsidR="00FE2C8E" w:rsidRPr="00A90AB7" w:rsidRDefault="00FE2C8E" w:rsidP="00FE2C8E">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vAlign w:val="center"/>
          </w:tcPr>
          <w:p w14:paraId="78EEBA99" w14:textId="06F7710E" w:rsidR="00FE2C8E" w:rsidRPr="00A90AB7" w:rsidRDefault="00FE2C8E" w:rsidP="00FE2C8E">
            <w:pPr>
              <w:tabs>
                <w:tab w:val="left" w:pos="540"/>
              </w:tabs>
              <w:spacing w:after="0" w:line="240" w:lineRule="auto"/>
              <w:ind w:right="58"/>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-25</w:t>
            </w:r>
            <w:r w:rsidR="00CF3560">
              <w:rPr>
                <w:rFonts w:ascii="Times New Roman" w:eastAsia="Times New Roman" w:hAnsi="Times New Roman"/>
                <w:sz w:val="24"/>
                <w:szCs w:val="24"/>
                <w:lang w:val="nl-NL"/>
              </w:rPr>
              <w:t>.</w:t>
            </w:r>
            <w:r w:rsidRPr="00FE2C8E">
              <w:rPr>
                <w:rFonts w:ascii="Times New Roman" w:eastAsia="Times New Roman" w:hAnsi="Times New Roman"/>
                <w:sz w:val="24"/>
                <w:szCs w:val="24"/>
                <w:lang w:val="nl-NL"/>
              </w:rPr>
              <w:t>10%</w:t>
            </w:r>
          </w:p>
        </w:tc>
        <w:tc>
          <w:tcPr>
            <w:tcW w:w="1024" w:type="pct"/>
            <w:shd w:val="clear" w:color="auto" w:fill="auto"/>
            <w:vAlign w:val="center"/>
          </w:tcPr>
          <w:p w14:paraId="79797E82" w14:textId="1870B020" w:rsidR="00FE2C8E" w:rsidRPr="00A90AB7" w:rsidRDefault="00FE2C8E" w:rsidP="00FE2C8E">
            <w:pPr>
              <w:tabs>
                <w:tab w:val="left" w:pos="540"/>
              </w:tabs>
              <w:spacing w:after="0" w:line="240" w:lineRule="auto"/>
              <w:ind w:left="58" w:right="58"/>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17</w:t>
            </w:r>
            <w:r w:rsidR="00CF3560">
              <w:rPr>
                <w:rFonts w:ascii="Times New Roman" w:eastAsia="Times New Roman" w:hAnsi="Times New Roman"/>
                <w:sz w:val="24"/>
                <w:szCs w:val="24"/>
                <w:lang w:val="nl-NL"/>
              </w:rPr>
              <w:t>.</w:t>
            </w:r>
            <w:r w:rsidRPr="00FE2C8E">
              <w:rPr>
                <w:rFonts w:ascii="Times New Roman" w:eastAsia="Times New Roman" w:hAnsi="Times New Roman"/>
                <w:sz w:val="24"/>
                <w:szCs w:val="24"/>
                <w:lang w:val="nl-NL"/>
              </w:rPr>
              <w:t>84%</w:t>
            </w:r>
          </w:p>
        </w:tc>
        <w:tc>
          <w:tcPr>
            <w:tcW w:w="1127" w:type="pct"/>
            <w:shd w:val="clear" w:color="auto" w:fill="auto"/>
            <w:vAlign w:val="center"/>
          </w:tcPr>
          <w:p w14:paraId="44F7360A" w14:textId="3B7C4C72" w:rsidR="00FE2C8E" w:rsidRPr="00A90AB7" w:rsidRDefault="00FE2C8E" w:rsidP="00FE2C8E">
            <w:pPr>
              <w:tabs>
                <w:tab w:val="left" w:pos="540"/>
              </w:tabs>
              <w:spacing w:after="0" w:line="240" w:lineRule="auto"/>
              <w:ind w:left="58" w:right="58"/>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23</w:t>
            </w:r>
            <w:r w:rsidR="00CF3560">
              <w:rPr>
                <w:rFonts w:ascii="Times New Roman" w:eastAsia="Times New Roman" w:hAnsi="Times New Roman"/>
                <w:sz w:val="24"/>
                <w:szCs w:val="24"/>
                <w:lang w:val="nl-NL"/>
              </w:rPr>
              <w:t>.</w:t>
            </w:r>
            <w:r w:rsidRPr="00FE2C8E">
              <w:rPr>
                <w:rFonts w:ascii="Times New Roman" w:eastAsia="Times New Roman" w:hAnsi="Times New Roman"/>
                <w:sz w:val="24"/>
                <w:szCs w:val="24"/>
                <w:lang w:val="nl-NL"/>
              </w:rPr>
              <w:t>00%</w:t>
            </w:r>
          </w:p>
        </w:tc>
      </w:tr>
      <w:tr w:rsidR="00FE2C8E" w:rsidRPr="00A90AB7" w14:paraId="275BF76B" w14:textId="77777777" w:rsidTr="0095587A">
        <w:tc>
          <w:tcPr>
            <w:tcW w:w="1875" w:type="pct"/>
            <w:shd w:val="clear" w:color="auto" w:fill="auto"/>
            <w:vAlign w:val="center"/>
          </w:tcPr>
          <w:p w14:paraId="048B22BC" w14:textId="34AAB21A" w:rsidR="00FE2C8E" w:rsidRPr="00A90AB7" w:rsidRDefault="00FE2C8E" w:rsidP="00FE2C8E">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68C03DD1" w14:textId="12B11376" w:rsidR="00FE2C8E" w:rsidRPr="00A90AB7" w:rsidRDefault="00FE2C8E" w:rsidP="00FE2C8E">
            <w:pPr>
              <w:tabs>
                <w:tab w:val="left" w:pos="540"/>
              </w:tabs>
              <w:spacing w:after="0" w:line="240" w:lineRule="auto"/>
              <w:ind w:left="58" w:right="58"/>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-25</w:t>
            </w:r>
            <w:r w:rsidR="00CF3560">
              <w:rPr>
                <w:rFonts w:ascii="Times New Roman" w:eastAsia="Times New Roman" w:hAnsi="Times New Roman"/>
                <w:sz w:val="24"/>
                <w:szCs w:val="24"/>
                <w:lang w:val="nl-NL"/>
              </w:rPr>
              <w:t>.</w:t>
            </w:r>
            <w:r w:rsidRPr="00FE2C8E">
              <w:rPr>
                <w:rFonts w:ascii="Times New Roman" w:eastAsia="Times New Roman" w:hAnsi="Times New Roman"/>
                <w:sz w:val="24"/>
                <w:szCs w:val="24"/>
                <w:lang w:val="nl-NL"/>
              </w:rPr>
              <w:t>10%</w:t>
            </w:r>
          </w:p>
        </w:tc>
        <w:tc>
          <w:tcPr>
            <w:tcW w:w="1024" w:type="pct"/>
            <w:shd w:val="clear" w:color="auto" w:fill="auto"/>
            <w:vAlign w:val="center"/>
          </w:tcPr>
          <w:p w14:paraId="32106B9E" w14:textId="0E6233C3" w:rsidR="00FE2C8E" w:rsidRPr="00A90AB7" w:rsidRDefault="00FE2C8E" w:rsidP="00FE2C8E">
            <w:pPr>
              <w:tabs>
                <w:tab w:val="left" w:pos="540"/>
              </w:tabs>
              <w:spacing w:after="0" w:line="240" w:lineRule="auto"/>
              <w:ind w:left="58" w:right="58"/>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5</w:t>
            </w:r>
            <w:r w:rsidR="00CF3560">
              <w:rPr>
                <w:rFonts w:ascii="Times New Roman" w:eastAsia="Times New Roman" w:hAnsi="Times New Roman"/>
                <w:sz w:val="24"/>
                <w:szCs w:val="24"/>
                <w:lang w:val="nl-NL"/>
              </w:rPr>
              <w:t>.</w:t>
            </w:r>
            <w:r w:rsidRPr="00FE2C8E">
              <w:rPr>
                <w:rFonts w:ascii="Times New Roman" w:eastAsia="Times New Roman" w:hAnsi="Times New Roman"/>
                <w:sz w:val="24"/>
                <w:szCs w:val="24"/>
                <w:lang w:val="nl-NL"/>
              </w:rPr>
              <w:t>62%</w:t>
            </w:r>
          </w:p>
        </w:tc>
        <w:tc>
          <w:tcPr>
            <w:tcW w:w="1127" w:type="pct"/>
            <w:shd w:val="clear" w:color="auto" w:fill="auto"/>
            <w:vAlign w:val="center"/>
          </w:tcPr>
          <w:p w14:paraId="3AFD6D6E" w14:textId="0BDD27ED" w:rsidR="00FE2C8E" w:rsidRPr="00A90AB7" w:rsidRDefault="00FE2C8E" w:rsidP="00FE2C8E">
            <w:pPr>
              <w:tabs>
                <w:tab w:val="left" w:pos="540"/>
              </w:tabs>
              <w:spacing w:after="0" w:line="240" w:lineRule="auto"/>
              <w:ind w:left="58" w:right="58"/>
              <w:jc w:val="center"/>
              <w:rPr>
                <w:rFonts w:ascii="Times New Roman" w:eastAsia="Times New Roman" w:hAnsi="Times New Roman"/>
                <w:sz w:val="24"/>
                <w:szCs w:val="24"/>
                <w:lang w:val="nl-NL"/>
              </w:rPr>
            </w:pPr>
            <w:r w:rsidRPr="00FE2C8E">
              <w:rPr>
                <w:rFonts w:ascii="Times New Roman" w:eastAsia="Times New Roman" w:hAnsi="Times New Roman"/>
                <w:sz w:val="24"/>
                <w:szCs w:val="24"/>
                <w:lang w:val="nl-NL"/>
              </w:rPr>
              <w:t>5</w:t>
            </w:r>
            <w:r w:rsidR="00CF3560">
              <w:rPr>
                <w:rFonts w:ascii="Times New Roman" w:eastAsia="Times New Roman" w:hAnsi="Times New Roman"/>
                <w:sz w:val="24"/>
                <w:szCs w:val="24"/>
                <w:lang w:val="nl-NL"/>
              </w:rPr>
              <w:t>.</w:t>
            </w:r>
            <w:r w:rsidRPr="00FE2C8E">
              <w:rPr>
                <w:rFonts w:ascii="Times New Roman" w:eastAsia="Times New Roman" w:hAnsi="Times New Roman"/>
                <w:sz w:val="24"/>
                <w:szCs w:val="24"/>
                <w:lang w:val="nl-NL"/>
              </w:rPr>
              <w:t>32%</w:t>
            </w:r>
          </w:p>
        </w:tc>
      </w:tr>
      <w:tr w:rsidR="008D0C99" w:rsidRPr="00A90AB7" w14:paraId="331CA308" w14:textId="77777777" w:rsidTr="00181C49">
        <w:tc>
          <w:tcPr>
            <w:tcW w:w="1875" w:type="pct"/>
            <w:shd w:val="clear" w:color="auto" w:fill="auto"/>
            <w:vAlign w:val="center"/>
          </w:tcPr>
          <w:p w14:paraId="0E2F9146" w14:textId="18225C46"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51E4F642" w14:textId="4FE0258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57C814EC" w14:textId="2D8F71C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31D77E7F" w14:textId="73936483"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8D0C99" w:rsidRPr="00A90AB7" w14:paraId="24143984" w14:textId="77777777" w:rsidTr="00181C49">
        <w:tc>
          <w:tcPr>
            <w:tcW w:w="1875" w:type="pct"/>
            <w:shd w:val="clear" w:color="auto" w:fill="auto"/>
            <w:vAlign w:val="center"/>
          </w:tcPr>
          <w:p w14:paraId="6CA73C06" w14:textId="5B7F40F9"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66B6B561" w14:textId="57028AD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0A59262E" w14:textId="392FF10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191A6152" w14:textId="0785650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62FD4187" w14:textId="77777777" w:rsidR="008D0C99" w:rsidRPr="0099238D" w:rsidRDefault="008D0C99" w:rsidP="007B27C8">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585972EC" w14:textId="1FC7561C" w:rsidR="00753C12" w:rsidRDefault="008D0C99" w:rsidP="0007578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42874E21" w14:textId="2C273885" w:rsidR="003E0EF5" w:rsidRDefault="00094E40" w:rsidP="000C67AE">
      <w:pPr>
        <w:shd w:val="clear" w:color="auto" w:fill="FFFFFF"/>
        <w:tabs>
          <w:tab w:val="left" w:pos="540"/>
        </w:tabs>
        <w:spacing w:before="120" w:after="0" w:line="240" w:lineRule="auto"/>
        <w:jc w:val="both"/>
        <w:rPr>
          <w:noProof/>
        </w:rPr>
      </w:pPr>
      <w:r>
        <w:rPr>
          <w:noProof/>
        </w:rPr>
        <w:drawing>
          <wp:inline distT="0" distB="0" distL="0" distR="0" wp14:anchorId="77B0045B" wp14:editId="395A45A7">
            <wp:extent cx="5943600" cy="3467819"/>
            <wp:effectExtent l="0" t="0" r="0" b="18415"/>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D4C8CD" w14:textId="23E57A2E" w:rsidR="007B27C8" w:rsidRPr="00A90AB7" w:rsidRDefault="00BE6F63" w:rsidP="007B27C8">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007B27C8" w:rsidRPr="00A90AB7">
        <w:rPr>
          <w:rFonts w:ascii="Times New Roman" w:hAnsi="Times New Roman"/>
          <w:sz w:val="24"/>
          <w:szCs w:val="24"/>
          <w:lang w:val="nl-NL"/>
        </w:rPr>
        <w:t xml:space="preserve">Thay đổi </w:t>
      </w:r>
      <w:r w:rsidR="007B27C8" w:rsidRPr="00DF533C">
        <w:rPr>
          <w:rFonts w:ascii="Times New Roman" w:hAnsi="Times New Roman"/>
          <w:sz w:val="24"/>
          <w:szCs w:val="24"/>
          <w:lang w:val="nl-NL"/>
        </w:rPr>
        <w:t>NAV</w:t>
      </w:r>
      <w:r w:rsidR="007B27C8">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4"/>
        <w:gridCol w:w="2073"/>
        <w:gridCol w:w="2159"/>
        <w:gridCol w:w="1798"/>
      </w:tblGrid>
      <w:tr w:rsidR="007B27C8" w:rsidRPr="00A90AB7" w14:paraId="7E5D6D88" w14:textId="77777777" w:rsidTr="0009649C">
        <w:tc>
          <w:tcPr>
            <w:tcW w:w="1777" w:type="pct"/>
            <w:shd w:val="clear" w:color="auto" w:fill="auto"/>
          </w:tcPr>
          <w:p w14:paraId="722817B1" w14:textId="77777777" w:rsidR="007B27C8" w:rsidRPr="00CF3560" w:rsidRDefault="007B27C8" w:rsidP="00490079">
            <w:pPr>
              <w:tabs>
                <w:tab w:val="left" w:pos="540"/>
              </w:tabs>
              <w:spacing w:before="120" w:after="0" w:line="240" w:lineRule="auto"/>
              <w:jc w:val="center"/>
              <w:rPr>
                <w:rFonts w:ascii="Times New Roman" w:eastAsia="Times New Roman" w:hAnsi="Times New Roman"/>
                <w:b/>
                <w:bCs/>
                <w:sz w:val="24"/>
                <w:szCs w:val="24"/>
                <w:lang w:val="nl-NL"/>
              </w:rPr>
            </w:pPr>
            <w:r w:rsidRPr="00CF3560">
              <w:rPr>
                <w:rFonts w:ascii="Times New Roman" w:eastAsia="Times New Roman" w:hAnsi="Times New Roman"/>
                <w:b/>
                <w:bCs/>
                <w:sz w:val="24"/>
                <w:szCs w:val="24"/>
                <w:lang w:val="nl-NL"/>
              </w:rPr>
              <w:t>Chỉ tiêu</w:t>
            </w:r>
          </w:p>
        </w:tc>
        <w:tc>
          <w:tcPr>
            <w:tcW w:w="1108" w:type="pct"/>
            <w:shd w:val="clear" w:color="auto" w:fill="auto"/>
            <w:vAlign w:val="center"/>
          </w:tcPr>
          <w:p w14:paraId="0721DC7D" w14:textId="59583BFE" w:rsidR="007B27C8" w:rsidRPr="00CF3560" w:rsidRDefault="007B27C8" w:rsidP="00490079">
            <w:pPr>
              <w:tabs>
                <w:tab w:val="left" w:pos="540"/>
              </w:tabs>
              <w:spacing w:before="120" w:after="0" w:line="240" w:lineRule="auto"/>
              <w:jc w:val="center"/>
              <w:rPr>
                <w:rFonts w:ascii="Times New Roman" w:eastAsia="Times New Roman" w:hAnsi="Times New Roman"/>
                <w:b/>
                <w:bCs/>
                <w:sz w:val="24"/>
                <w:szCs w:val="24"/>
                <w:lang w:val="nl-NL"/>
              </w:rPr>
            </w:pPr>
            <w:r w:rsidRPr="00CF3560">
              <w:rPr>
                <w:rFonts w:ascii="Times New Roman" w:eastAsia="Times New Roman" w:hAnsi="Times New Roman"/>
                <w:b/>
                <w:bCs/>
                <w:sz w:val="24"/>
                <w:szCs w:val="24"/>
                <w:lang w:val="nl-NL"/>
              </w:rPr>
              <w:t>3</w:t>
            </w:r>
            <w:r w:rsidR="000E3393" w:rsidRPr="00CF3560">
              <w:rPr>
                <w:rFonts w:ascii="Times New Roman" w:eastAsia="Times New Roman" w:hAnsi="Times New Roman"/>
                <w:b/>
                <w:bCs/>
                <w:sz w:val="24"/>
                <w:szCs w:val="24"/>
                <w:lang w:val="nl-NL"/>
              </w:rPr>
              <w:t>1</w:t>
            </w:r>
            <w:r w:rsidRPr="00CF3560">
              <w:rPr>
                <w:rFonts w:ascii="Times New Roman" w:eastAsia="Times New Roman" w:hAnsi="Times New Roman"/>
                <w:b/>
                <w:bCs/>
                <w:sz w:val="24"/>
                <w:szCs w:val="24"/>
                <w:lang w:val="nl-NL"/>
              </w:rPr>
              <w:t>/</w:t>
            </w:r>
            <w:r w:rsidR="000E3393" w:rsidRPr="00CF3560">
              <w:rPr>
                <w:rFonts w:ascii="Times New Roman" w:eastAsia="Times New Roman" w:hAnsi="Times New Roman"/>
                <w:b/>
                <w:bCs/>
                <w:sz w:val="24"/>
                <w:szCs w:val="24"/>
                <w:lang w:val="nl-NL"/>
              </w:rPr>
              <w:t>12</w:t>
            </w:r>
            <w:r w:rsidRPr="00CF3560">
              <w:rPr>
                <w:rFonts w:ascii="Times New Roman" w:eastAsia="Times New Roman" w:hAnsi="Times New Roman"/>
                <w:b/>
                <w:bCs/>
                <w:sz w:val="24"/>
                <w:szCs w:val="24"/>
                <w:lang w:val="nl-NL"/>
              </w:rPr>
              <w:t>/202</w:t>
            </w:r>
            <w:r w:rsidR="00171D24" w:rsidRPr="00CF3560">
              <w:rPr>
                <w:rFonts w:ascii="Times New Roman" w:eastAsia="Times New Roman" w:hAnsi="Times New Roman"/>
                <w:b/>
                <w:bCs/>
                <w:sz w:val="24"/>
                <w:szCs w:val="24"/>
                <w:lang w:val="nl-NL"/>
              </w:rPr>
              <w:t>2</w:t>
            </w:r>
          </w:p>
        </w:tc>
        <w:tc>
          <w:tcPr>
            <w:tcW w:w="1154" w:type="pct"/>
            <w:shd w:val="clear" w:color="auto" w:fill="auto"/>
            <w:vAlign w:val="center"/>
          </w:tcPr>
          <w:p w14:paraId="39144C33" w14:textId="5C8E7A66" w:rsidR="007B27C8" w:rsidRPr="00CF3560" w:rsidRDefault="007B27C8" w:rsidP="00490079">
            <w:pPr>
              <w:tabs>
                <w:tab w:val="left" w:pos="540"/>
              </w:tabs>
              <w:spacing w:before="120" w:after="0" w:line="240" w:lineRule="auto"/>
              <w:jc w:val="center"/>
              <w:rPr>
                <w:rFonts w:ascii="Times New Roman" w:eastAsia="Times New Roman" w:hAnsi="Times New Roman"/>
                <w:b/>
                <w:bCs/>
                <w:sz w:val="24"/>
                <w:szCs w:val="24"/>
                <w:lang w:val="nl-NL"/>
              </w:rPr>
            </w:pPr>
            <w:r w:rsidRPr="00CF3560">
              <w:rPr>
                <w:rFonts w:ascii="Times New Roman" w:eastAsia="Times New Roman" w:hAnsi="Times New Roman"/>
                <w:b/>
                <w:bCs/>
                <w:sz w:val="24"/>
                <w:szCs w:val="24"/>
                <w:lang w:val="nl-NL"/>
              </w:rPr>
              <w:t>3</w:t>
            </w:r>
            <w:r w:rsidR="000E3393" w:rsidRPr="00CF3560">
              <w:rPr>
                <w:rFonts w:ascii="Times New Roman" w:eastAsia="Times New Roman" w:hAnsi="Times New Roman"/>
                <w:b/>
                <w:bCs/>
                <w:sz w:val="24"/>
                <w:szCs w:val="24"/>
                <w:lang w:val="nl-NL"/>
              </w:rPr>
              <w:t>1</w:t>
            </w:r>
            <w:r w:rsidRPr="00CF3560">
              <w:rPr>
                <w:rFonts w:ascii="Times New Roman" w:eastAsia="Times New Roman" w:hAnsi="Times New Roman"/>
                <w:b/>
                <w:bCs/>
                <w:sz w:val="24"/>
                <w:szCs w:val="24"/>
                <w:lang w:val="nl-NL"/>
              </w:rPr>
              <w:t>/</w:t>
            </w:r>
            <w:r w:rsidR="000E3393" w:rsidRPr="00CF3560">
              <w:rPr>
                <w:rFonts w:ascii="Times New Roman" w:eastAsia="Times New Roman" w:hAnsi="Times New Roman"/>
                <w:b/>
                <w:bCs/>
                <w:sz w:val="24"/>
                <w:szCs w:val="24"/>
                <w:lang w:val="nl-NL"/>
              </w:rPr>
              <w:t>12</w:t>
            </w:r>
            <w:r w:rsidRPr="00CF3560">
              <w:rPr>
                <w:rFonts w:ascii="Times New Roman" w:eastAsia="Times New Roman" w:hAnsi="Times New Roman"/>
                <w:b/>
                <w:bCs/>
                <w:sz w:val="24"/>
                <w:szCs w:val="24"/>
                <w:lang w:val="nl-NL"/>
              </w:rPr>
              <w:t>/202</w:t>
            </w:r>
            <w:r w:rsidR="00171D24" w:rsidRPr="00CF3560">
              <w:rPr>
                <w:rFonts w:ascii="Times New Roman" w:eastAsia="Times New Roman" w:hAnsi="Times New Roman"/>
                <w:b/>
                <w:bCs/>
                <w:sz w:val="24"/>
                <w:szCs w:val="24"/>
                <w:lang w:val="nl-NL"/>
              </w:rPr>
              <w:t>1</w:t>
            </w:r>
          </w:p>
        </w:tc>
        <w:tc>
          <w:tcPr>
            <w:tcW w:w="961" w:type="pct"/>
            <w:shd w:val="clear" w:color="auto" w:fill="auto"/>
          </w:tcPr>
          <w:p w14:paraId="5ABC217C" w14:textId="77777777" w:rsidR="007B27C8" w:rsidRPr="00CF3560" w:rsidRDefault="007B27C8" w:rsidP="00490079">
            <w:pPr>
              <w:tabs>
                <w:tab w:val="left" w:pos="540"/>
              </w:tabs>
              <w:spacing w:before="120" w:after="0" w:line="240" w:lineRule="auto"/>
              <w:jc w:val="center"/>
              <w:rPr>
                <w:rFonts w:ascii="Times New Roman" w:eastAsia="Times New Roman" w:hAnsi="Times New Roman"/>
                <w:b/>
                <w:bCs/>
                <w:sz w:val="24"/>
                <w:szCs w:val="24"/>
                <w:lang w:val="nl-NL"/>
              </w:rPr>
            </w:pPr>
            <w:r w:rsidRPr="00CF3560">
              <w:rPr>
                <w:rFonts w:ascii="Times New Roman" w:eastAsia="Times New Roman" w:hAnsi="Times New Roman"/>
                <w:b/>
                <w:bCs/>
                <w:sz w:val="24"/>
                <w:szCs w:val="24"/>
                <w:lang w:val="nl-NL"/>
              </w:rPr>
              <w:t>Tỷ lệ thay đổi</w:t>
            </w:r>
          </w:p>
        </w:tc>
      </w:tr>
      <w:tr w:rsidR="00094E40" w:rsidRPr="00A90AB7" w14:paraId="252D09D8" w14:textId="77777777" w:rsidTr="00F75C5B">
        <w:tc>
          <w:tcPr>
            <w:tcW w:w="1777" w:type="pct"/>
            <w:shd w:val="clear" w:color="auto" w:fill="auto"/>
          </w:tcPr>
          <w:p w14:paraId="613FF24A" w14:textId="1C2C0C95" w:rsidR="00094E40" w:rsidRPr="00A90AB7" w:rsidRDefault="00CF3560" w:rsidP="00094E40">
            <w:pPr>
              <w:tabs>
                <w:tab w:val="left" w:pos="540"/>
              </w:tabs>
              <w:spacing w:before="120" w:after="0" w:line="240" w:lineRule="auto"/>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00094E40" w:rsidRPr="00DF533C">
              <w:rPr>
                <w:rFonts w:ascii="Times New Roman" w:eastAsia="Times New Roman" w:hAnsi="Times New Roman"/>
                <w:sz w:val="24"/>
                <w:szCs w:val="24"/>
                <w:lang w:val="nl-NL"/>
              </w:rPr>
              <w:t>NAV của Quỹ</w:t>
            </w:r>
          </w:p>
        </w:tc>
        <w:tc>
          <w:tcPr>
            <w:tcW w:w="1108" w:type="pct"/>
            <w:shd w:val="clear" w:color="auto" w:fill="auto"/>
          </w:tcPr>
          <w:p w14:paraId="6D3EF2B2" w14:textId="341F108F" w:rsidR="00094E40" w:rsidRPr="00F61CFC" w:rsidRDefault="00094E40" w:rsidP="00CF3560">
            <w:pPr>
              <w:tabs>
                <w:tab w:val="left" w:pos="540"/>
              </w:tabs>
              <w:spacing w:before="120" w:after="0" w:line="240" w:lineRule="auto"/>
              <w:jc w:val="center"/>
              <w:rPr>
                <w:rFonts w:ascii="Times New Roman" w:eastAsia="Times New Roman" w:hAnsi="Times New Roman"/>
                <w:sz w:val="24"/>
                <w:szCs w:val="24"/>
                <w:lang w:val="nl-NL"/>
              </w:rPr>
            </w:pPr>
            <w:r w:rsidRPr="00094E40">
              <w:rPr>
                <w:rFonts w:ascii="Times New Roman" w:eastAsia="Times New Roman" w:hAnsi="Times New Roman"/>
                <w:sz w:val="24"/>
                <w:szCs w:val="24"/>
                <w:lang w:val="nl-NL"/>
              </w:rPr>
              <w:t>132</w:t>
            </w:r>
            <w:r w:rsidR="00CF3560">
              <w:rPr>
                <w:rFonts w:ascii="Times New Roman" w:eastAsia="Times New Roman" w:hAnsi="Times New Roman"/>
                <w:sz w:val="24"/>
                <w:szCs w:val="24"/>
                <w:lang w:val="nl-NL"/>
              </w:rPr>
              <w:t>,</w:t>
            </w:r>
            <w:r w:rsidRPr="00094E40">
              <w:rPr>
                <w:rFonts w:ascii="Times New Roman" w:eastAsia="Times New Roman" w:hAnsi="Times New Roman"/>
                <w:sz w:val="24"/>
                <w:szCs w:val="24"/>
                <w:lang w:val="nl-NL"/>
              </w:rPr>
              <w:t>813</w:t>
            </w:r>
            <w:r w:rsidR="00CF3560">
              <w:rPr>
                <w:rFonts w:ascii="Times New Roman" w:eastAsia="Times New Roman" w:hAnsi="Times New Roman"/>
                <w:sz w:val="24"/>
                <w:szCs w:val="24"/>
                <w:lang w:val="nl-NL"/>
              </w:rPr>
              <w:t>,</w:t>
            </w:r>
            <w:r w:rsidRPr="00094E40">
              <w:rPr>
                <w:rFonts w:ascii="Times New Roman" w:eastAsia="Times New Roman" w:hAnsi="Times New Roman"/>
                <w:sz w:val="24"/>
                <w:szCs w:val="24"/>
                <w:lang w:val="nl-NL"/>
              </w:rPr>
              <w:t>824</w:t>
            </w:r>
            <w:r w:rsidR="00CF3560">
              <w:rPr>
                <w:rFonts w:ascii="Times New Roman" w:eastAsia="Times New Roman" w:hAnsi="Times New Roman"/>
                <w:sz w:val="24"/>
                <w:szCs w:val="24"/>
                <w:lang w:val="nl-NL"/>
              </w:rPr>
              <w:t>,</w:t>
            </w:r>
            <w:r w:rsidRPr="00094E40">
              <w:rPr>
                <w:rFonts w:ascii="Times New Roman" w:eastAsia="Times New Roman" w:hAnsi="Times New Roman"/>
                <w:sz w:val="24"/>
                <w:szCs w:val="24"/>
                <w:lang w:val="nl-NL"/>
              </w:rPr>
              <w:t>473</w:t>
            </w:r>
          </w:p>
        </w:tc>
        <w:tc>
          <w:tcPr>
            <w:tcW w:w="1154" w:type="pct"/>
            <w:shd w:val="clear" w:color="auto" w:fill="auto"/>
          </w:tcPr>
          <w:p w14:paraId="22F1937F" w14:textId="59A4234F" w:rsidR="00094E40" w:rsidRPr="00F61CFC" w:rsidRDefault="00094E40" w:rsidP="00CF3560">
            <w:pPr>
              <w:tabs>
                <w:tab w:val="left" w:pos="540"/>
              </w:tabs>
              <w:spacing w:before="120" w:after="0" w:line="240" w:lineRule="auto"/>
              <w:jc w:val="center"/>
              <w:rPr>
                <w:rFonts w:ascii="Times New Roman" w:eastAsia="Times New Roman" w:hAnsi="Times New Roman"/>
                <w:sz w:val="24"/>
                <w:szCs w:val="24"/>
                <w:lang w:val="nl-NL"/>
              </w:rPr>
            </w:pPr>
            <w:r w:rsidRPr="00094E40">
              <w:rPr>
                <w:rFonts w:ascii="Times New Roman" w:eastAsia="Times New Roman" w:hAnsi="Times New Roman"/>
                <w:sz w:val="24"/>
                <w:szCs w:val="24"/>
                <w:lang w:val="nl-NL"/>
              </w:rPr>
              <w:t>155</w:t>
            </w:r>
            <w:r w:rsidR="00CF3560">
              <w:rPr>
                <w:rFonts w:ascii="Times New Roman" w:eastAsia="Times New Roman" w:hAnsi="Times New Roman"/>
                <w:sz w:val="24"/>
                <w:szCs w:val="24"/>
                <w:lang w:val="nl-NL"/>
              </w:rPr>
              <w:t>,</w:t>
            </w:r>
            <w:r w:rsidRPr="00094E40">
              <w:rPr>
                <w:rFonts w:ascii="Times New Roman" w:eastAsia="Times New Roman" w:hAnsi="Times New Roman"/>
                <w:sz w:val="24"/>
                <w:szCs w:val="24"/>
                <w:lang w:val="nl-NL"/>
              </w:rPr>
              <w:t>356</w:t>
            </w:r>
            <w:r w:rsidR="00CF3560">
              <w:rPr>
                <w:rFonts w:ascii="Times New Roman" w:eastAsia="Times New Roman" w:hAnsi="Times New Roman"/>
                <w:sz w:val="24"/>
                <w:szCs w:val="24"/>
                <w:lang w:val="nl-NL"/>
              </w:rPr>
              <w:t>,</w:t>
            </w:r>
            <w:r w:rsidRPr="00094E40">
              <w:rPr>
                <w:rFonts w:ascii="Times New Roman" w:eastAsia="Times New Roman" w:hAnsi="Times New Roman"/>
                <w:sz w:val="24"/>
                <w:szCs w:val="24"/>
                <w:lang w:val="nl-NL"/>
              </w:rPr>
              <w:t>470</w:t>
            </w:r>
            <w:r w:rsidR="00CF3560">
              <w:rPr>
                <w:rFonts w:ascii="Times New Roman" w:eastAsia="Times New Roman" w:hAnsi="Times New Roman"/>
                <w:sz w:val="24"/>
                <w:szCs w:val="24"/>
                <w:lang w:val="nl-NL"/>
              </w:rPr>
              <w:t>,</w:t>
            </w:r>
            <w:r w:rsidRPr="00094E40">
              <w:rPr>
                <w:rFonts w:ascii="Times New Roman" w:eastAsia="Times New Roman" w:hAnsi="Times New Roman"/>
                <w:sz w:val="24"/>
                <w:szCs w:val="24"/>
                <w:lang w:val="nl-NL"/>
              </w:rPr>
              <w:t>595</w:t>
            </w:r>
          </w:p>
        </w:tc>
        <w:tc>
          <w:tcPr>
            <w:tcW w:w="961" w:type="pct"/>
            <w:shd w:val="clear" w:color="auto" w:fill="auto"/>
          </w:tcPr>
          <w:p w14:paraId="28B43A4B" w14:textId="4BFF36F4" w:rsidR="00094E40" w:rsidRPr="00F61CFC" w:rsidRDefault="00094E40" w:rsidP="00CF3560">
            <w:pPr>
              <w:tabs>
                <w:tab w:val="left" w:pos="540"/>
              </w:tabs>
              <w:spacing w:before="120" w:after="0" w:line="240" w:lineRule="auto"/>
              <w:jc w:val="center"/>
              <w:rPr>
                <w:rFonts w:ascii="Times New Roman" w:eastAsia="Times New Roman" w:hAnsi="Times New Roman"/>
                <w:sz w:val="24"/>
                <w:szCs w:val="24"/>
                <w:lang w:val="nl-NL"/>
              </w:rPr>
            </w:pPr>
            <w:r w:rsidRPr="00094E40">
              <w:rPr>
                <w:rFonts w:ascii="Times New Roman" w:eastAsia="Times New Roman" w:hAnsi="Times New Roman"/>
                <w:sz w:val="24"/>
                <w:szCs w:val="24"/>
                <w:lang w:val="nl-NL"/>
              </w:rPr>
              <w:t>-14</w:t>
            </w:r>
            <w:r w:rsidR="00CF3560">
              <w:rPr>
                <w:rFonts w:ascii="Times New Roman" w:eastAsia="Times New Roman" w:hAnsi="Times New Roman"/>
                <w:sz w:val="24"/>
                <w:szCs w:val="24"/>
                <w:lang w:val="nl-NL"/>
              </w:rPr>
              <w:t>.</w:t>
            </w:r>
            <w:r w:rsidRPr="00094E40">
              <w:rPr>
                <w:rFonts w:ascii="Times New Roman" w:eastAsia="Times New Roman" w:hAnsi="Times New Roman"/>
                <w:sz w:val="24"/>
                <w:szCs w:val="24"/>
                <w:lang w:val="nl-NL"/>
              </w:rPr>
              <w:t>51%</w:t>
            </w:r>
          </w:p>
        </w:tc>
      </w:tr>
      <w:tr w:rsidR="00094E40" w:rsidRPr="001330FC" w14:paraId="06B82A64" w14:textId="77777777" w:rsidTr="00F75C5B">
        <w:tc>
          <w:tcPr>
            <w:tcW w:w="1777" w:type="pct"/>
            <w:shd w:val="clear" w:color="auto" w:fill="auto"/>
          </w:tcPr>
          <w:p w14:paraId="4BDF5898" w14:textId="60EB7835" w:rsidR="00094E40" w:rsidRPr="001330FC" w:rsidRDefault="00CF3560" w:rsidP="00094E40">
            <w:pPr>
              <w:tabs>
                <w:tab w:val="left" w:pos="540"/>
              </w:tabs>
              <w:spacing w:before="120" w:after="0" w:line="240" w:lineRule="auto"/>
              <w:rPr>
                <w:rFonts w:ascii="Times New Roman" w:eastAsia="Times New Roman" w:hAnsi="Times New Roman"/>
                <w:sz w:val="24"/>
                <w:szCs w:val="24"/>
                <w:lang w:val="nl-NL"/>
              </w:rPr>
            </w:pPr>
            <w:r>
              <w:rPr>
                <w:rFonts w:ascii="Times New Roman" w:eastAsia="Times New Roman" w:hAnsi="Times New Roman"/>
                <w:sz w:val="24"/>
                <w:szCs w:val="24"/>
                <w:lang w:val="nl-NL"/>
              </w:rPr>
              <w:t xml:space="preserve"> </w:t>
            </w:r>
            <w:r w:rsidR="00094E40" w:rsidRPr="001330FC">
              <w:rPr>
                <w:rFonts w:ascii="Times New Roman" w:eastAsia="Times New Roman" w:hAnsi="Times New Roman"/>
                <w:sz w:val="24"/>
                <w:szCs w:val="24"/>
                <w:lang w:val="nl-NL"/>
              </w:rPr>
              <w:t>NAV trên 1 CCQ (“NAV/CCQ”)</w:t>
            </w:r>
          </w:p>
        </w:tc>
        <w:tc>
          <w:tcPr>
            <w:tcW w:w="1108" w:type="pct"/>
            <w:shd w:val="clear" w:color="auto" w:fill="auto"/>
          </w:tcPr>
          <w:p w14:paraId="525690BD" w14:textId="4E3439A9" w:rsidR="00094E40" w:rsidRPr="001330FC" w:rsidRDefault="00094E40" w:rsidP="00CF3560">
            <w:pPr>
              <w:tabs>
                <w:tab w:val="left" w:pos="540"/>
              </w:tabs>
              <w:spacing w:before="120" w:after="0" w:line="240" w:lineRule="auto"/>
              <w:jc w:val="center"/>
              <w:rPr>
                <w:rFonts w:ascii="Times New Roman" w:eastAsia="Times New Roman" w:hAnsi="Times New Roman"/>
                <w:sz w:val="24"/>
                <w:szCs w:val="24"/>
                <w:lang w:val="nl-NL"/>
              </w:rPr>
            </w:pPr>
            <w:r w:rsidRPr="00094E40">
              <w:rPr>
                <w:rFonts w:ascii="Times New Roman" w:eastAsia="Times New Roman" w:hAnsi="Times New Roman"/>
                <w:sz w:val="24"/>
                <w:szCs w:val="24"/>
                <w:lang w:val="nl-NL"/>
              </w:rPr>
              <w:t>12</w:t>
            </w:r>
            <w:r w:rsidR="00CF3560">
              <w:rPr>
                <w:rFonts w:ascii="Times New Roman" w:eastAsia="Times New Roman" w:hAnsi="Times New Roman"/>
                <w:sz w:val="24"/>
                <w:szCs w:val="24"/>
                <w:lang w:val="nl-NL"/>
              </w:rPr>
              <w:t>,</w:t>
            </w:r>
            <w:r w:rsidRPr="00094E40">
              <w:rPr>
                <w:rFonts w:ascii="Times New Roman" w:eastAsia="Times New Roman" w:hAnsi="Times New Roman"/>
                <w:sz w:val="24"/>
                <w:szCs w:val="24"/>
                <w:lang w:val="nl-NL"/>
              </w:rPr>
              <w:t>299</w:t>
            </w:r>
            <w:r w:rsidR="00CF3560">
              <w:rPr>
                <w:rFonts w:ascii="Times New Roman" w:eastAsia="Times New Roman" w:hAnsi="Times New Roman"/>
                <w:sz w:val="24"/>
                <w:szCs w:val="24"/>
                <w:lang w:val="nl-NL"/>
              </w:rPr>
              <w:t>.</w:t>
            </w:r>
            <w:r w:rsidRPr="00094E40">
              <w:rPr>
                <w:rFonts w:ascii="Times New Roman" w:eastAsia="Times New Roman" w:hAnsi="Times New Roman"/>
                <w:sz w:val="24"/>
                <w:szCs w:val="24"/>
                <w:lang w:val="nl-NL"/>
              </w:rPr>
              <w:t>93</w:t>
            </w:r>
          </w:p>
        </w:tc>
        <w:tc>
          <w:tcPr>
            <w:tcW w:w="1154" w:type="pct"/>
            <w:shd w:val="clear" w:color="auto" w:fill="auto"/>
          </w:tcPr>
          <w:p w14:paraId="5DFB947A" w14:textId="1FAF1E59" w:rsidR="00094E40" w:rsidRPr="001330FC" w:rsidRDefault="00094E40" w:rsidP="00CF3560">
            <w:pPr>
              <w:tabs>
                <w:tab w:val="left" w:pos="540"/>
              </w:tabs>
              <w:spacing w:before="120" w:after="0" w:line="240" w:lineRule="auto"/>
              <w:jc w:val="center"/>
              <w:rPr>
                <w:rFonts w:ascii="Times New Roman" w:eastAsia="Times New Roman" w:hAnsi="Times New Roman"/>
                <w:sz w:val="24"/>
                <w:szCs w:val="24"/>
                <w:lang w:val="nl-NL"/>
              </w:rPr>
            </w:pPr>
            <w:r w:rsidRPr="00094E40">
              <w:rPr>
                <w:rFonts w:ascii="Times New Roman" w:eastAsia="Times New Roman" w:hAnsi="Times New Roman"/>
                <w:sz w:val="24"/>
                <w:szCs w:val="24"/>
                <w:lang w:val="nl-NL"/>
              </w:rPr>
              <w:t>16</w:t>
            </w:r>
            <w:r w:rsidR="00CF3560">
              <w:rPr>
                <w:rFonts w:ascii="Times New Roman" w:eastAsia="Times New Roman" w:hAnsi="Times New Roman"/>
                <w:sz w:val="24"/>
                <w:szCs w:val="24"/>
                <w:lang w:val="nl-NL"/>
              </w:rPr>
              <w:t>,</w:t>
            </w:r>
            <w:r w:rsidRPr="00094E40">
              <w:rPr>
                <w:rFonts w:ascii="Times New Roman" w:eastAsia="Times New Roman" w:hAnsi="Times New Roman"/>
                <w:sz w:val="24"/>
                <w:szCs w:val="24"/>
                <w:lang w:val="nl-NL"/>
              </w:rPr>
              <w:t>422</w:t>
            </w:r>
            <w:r w:rsidR="00CF3560">
              <w:rPr>
                <w:rFonts w:ascii="Times New Roman" w:eastAsia="Times New Roman" w:hAnsi="Times New Roman"/>
                <w:sz w:val="24"/>
                <w:szCs w:val="24"/>
                <w:lang w:val="nl-NL"/>
              </w:rPr>
              <w:t>.</w:t>
            </w:r>
            <w:r w:rsidRPr="00094E40">
              <w:rPr>
                <w:rFonts w:ascii="Times New Roman" w:eastAsia="Times New Roman" w:hAnsi="Times New Roman"/>
                <w:sz w:val="24"/>
                <w:szCs w:val="24"/>
                <w:lang w:val="nl-NL"/>
              </w:rPr>
              <w:t>82</w:t>
            </w:r>
          </w:p>
        </w:tc>
        <w:tc>
          <w:tcPr>
            <w:tcW w:w="961" w:type="pct"/>
            <w:shd w:val="clear" w:color="auto" w:fill="auto"/>
          </w:tcPr>
          <w:p w14:paraId="177BE2CA" w14:textId="6E19B7B1" w:rsidR="00094E40" w:rsidRPr="001330FC" w:rsidRDefault="00094E40" w:rsidP="00CF3560">
            <w:pPr>
              <w:tabs>
                <w:tab w:val="left" w:pos="540"/>
              </w:tabs>
              <w:spacing w:before="120" w:after="0" w:line="240" w:lineRule="auto"/>
              <w:jc w:val="center"/>
              <w:rPr>
                <w:rFonts w:ascii="Times New Roman" w:eastAsia="Times New Roman" w:hAnsi="Times New Roman"/>
                <w:sz w:val="24"/>
                <w:szCs w:val="24"/>
                <w:lang w:val="nl-NL"/>
              </w:rPr>
            </w:pPr>
            <w:r w:rsidRPr="00094E40">
              <w:rPr>
                <w:rFonts w:ascii="Times New Roman" w:eastAsia="Times New Roman" w:hAnsi="Times New Roman"/>
                <w:sz w:val="24"/>
                <w:szCs w:val="24"/>
                <w:lang w:val="nl-NL"/>
              </w:rPr>
              <w:t>-25</w:t>
            </w:r>
            <w:r w:rsidR="00CF3560">
              <w:rPr>
                <w:rFonts w:ascii="Times New Roman" w:eastAsia="Times New Roman" w:hAnsi="Times New Roman"/>
                <w:sz w:val="24"/>
                <w:szCs w:val="24"/>
                <w:lang w:val="nl-NL"/>
              </w:rPr>
              <w:t>.</w:t>
            </w:r>
            <w:r w:rsidRPr="00094E40">
              <w:rPr>
                <w:rFonts w:ascii="Times New Roman" w:eastAsia="Times New Roman" w:hAnsi="Times New Roman"/>
                <w:sz w:val="24"/>
                <w:szCs w:val="24"/>
                <w:lang w:val="nl-NL"/>
              </w:rPr>
              <w:t>10%</w:t>
            </w:r>
          </w:p>
        </w:tc>
      </w:tr>
    </w:tbl>
    <w:p w14:paraId="0477F082" w14:textId="77777777" w:rsidR="00CF3560" w:rsidRDefault="00CF3560"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4ED89547" w14:textId="446F7F6A"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F3560">
        <w:rPr>
          <w:rFonts w:ascii="Times New Roman" w:hAnsi="Times New Roman"/>
          <w:b/>
          <w:sz w:val="24"/>
          <w:szCs w:val="24"/>
          <w:lang w:val="nl-NL"/>
        </w:rPr>
        <w:t xml:space="preserve">4.2. Thống kê về Nhà đầu tư nắm giữ Chứng chỉ </w:t>
      </w:r>
      <w:r w:rsidR="008F2B2D" w:rsidRPr="00CF3560">
        <w:rPr>
          <w:rFonts w:ascii="Times New Roman" w:hAnsi="Times New Roman"/>
          <w:b/>
          <w:sz w:val="24"/>
          <w:szCs w:val="24"/>
          <w:lang w:val="nl-NL"/>
        </w:rPr>
        <w:t>Q</w:t>
      </w:r>
      <w:r w:rsidRPr="00CF3560">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0DCE1520"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7B27C8">
              <w:rPr>
                <w:rFonts w:ascii="Times New Roman" w:hAnsi="Times New Roman"/>
                <w:b/>
                <w:sz w:val="24"/>
                <w:szCs w:val="24"/>
              </w:rPr>
              <w:t xml:space="preserve"> (%)</w:t>
            </w:r>
          </w:p>
        </w:tc>
      </w:tr>
      <w:tr w:rsidR="00F91FAC" w:rsidRPr="00A90AB7" w14:paraId="5AC8833F"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04CBFFAB" w:rsidR="00F91FAC" w:rsidRPr="00A90AB7" w:rsidRDefault="00F91FAC" w:rsidP="00F91FAC">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69AE133" w14:textId="76A42494"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934</w:t>
            </w:r>
          </w:p>
        </w:tc>
        <w:tc>
          <w:tcPr>
            <w:tcW w:w="2692" w:type="dxa"/>
            <w:tcBorders>
              <w:top w:val="nil"/>
              <w:left w:val="nil"/>
              <w:bottom w:val="single" w:sz="8" w:space="0" w:color="auto"/>
              <w:right w:val="single" w:sz="8" w:space="0" w:color="auto"/>
            </w:tcBorders>
            <w:shd w:val="clear" w:color="auto" w:fill="auto"/>
          </w:tcPr>
          <w:p w14:paraId="0EBE36E9" w14:textId="121C2BCB"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 xml:space="preserve"> 1,242,261.44 </w:t>
            </w:r>
          </w:p>
        </w:tc>
        <w:tc>
          <w:tcPr>
            <w:tcW w:w="1696" w:type="dxa"/>
            <w:tcBorders>
              <w:top w:val="nil"/>
              <w:left w:val="nil"/>
              <w:bottom w:val="single" w:sz="8" w:space="0" w:color="auto"/>
              <w:right w:val="single" w:sz="8" w:space="0" w:color="auto"/>
            </w:tcBorders>
            <w:shd w:val="clear" w:color="auto" w:fill="auto"/>
          </w:tcPr>
          <w:p w14:paraId="324D4E7B" w14:textId="5DC8BF1F"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11.50%</w:t>
            </w:r>
          </w:p>
        </w:tc>
      </w:tr>
      <w:tr w:rsidR="00F91FAC" w:rsidRPr="00A90AB7" w14:paraId="112DFD1E"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1614F4E7" w:rsidR="00F91FAC" w:rsidRPr="00A90AB7" w:rsidRDefault="00F91FAC" w:rsidP="00F91FAC">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10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23D61E2" w14:textId="7958E0D3"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92</w:t>
            </w:r>
          </w:p>
        </w:tc>
        <w:tc>
          <w:tcPr>
            <w:tcW w:w="2692" w:type="dxa"/>
            <w:tcBorders>
              <w:top w:val="nil"/>
              <w:left w:val="nil"/>
              <w:bottom w:val="single" w:sz="8" w:space="0" w:color="auto"/>
              <w:right w:val="single" w:sz="8" w:space="0" w:color="auto"/>
            </w:tcBorders>
            <w:shd w:val="clear" w:color="auto" w:fill="auto"/>
          </w:tcPr>
          <w:p w14:paraId="17E0FA6A" w14:textId="61B5F350"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 xml:space="preserve"> 658,467.37 </w:t>
            </w:r>
          </w:p>
        </w:tc>
        <w:tc>
          <w:tcPr>
            <w:tcW w:w="1696" w:type="dxa"/>
            <w:tcBorders>
              <w:top w:val="nil"/>
              <w:left w:val="nil"/>
              <w:bottom w:val="single" w:sz="8" w:space="0" w:color="auto"/>
              <w:right w:val="single" w:sz="8" w:space="0" w:color="auto"/>
            </w:tcBorders>
            <w:shd w:val="clear" w:color="auto" w:fill="auto"/>
          </w:tcPr>
          <w:p w14:paraId="2CF369C9" w14:textId="1C443D39"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6.10%</w:t>
            </w:r>
          </w:p>
        </w:tc>
      </w:tr>
      <w:tr w:rsidR="00F91FAC" w:rsidRPr="00A90AB7" w14:paraId="33F2F3B6"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58E5B935" w:rsidR="00F91FAC" w:rsidRPr="00A90AB7" w:rsidRDefault="00F91FAC" w:rsidP="00F91FAC">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3406A864" w14:textId="00ED8289"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62</w:t>
            </w:r>
          </w:p>
        </w:tc>
        <w:tc>
          <w:tcPr>
            <w:tcW w:w="2692" w:type="dxa"/>
            <w:tcBorders>
              <w:top w:val="nil"/>
              <w:left w:val="nil"/>
              <w:bottom w:val="single" w:sz="8" w:space="0" w:color="auto"/>
              <w:right w:val="single" w:sz="8" w:space="0" w:color="auto"/>
            </w:tcBorders>
            <w:shd w:val="clear" w:color="auto" w:fill="auto"/>
          </w:tcPr>
          <w:p w14:paraId="7E76C849" w14:textId="32B5788B"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 xml:space="preserve"> 1,190,472.82 </w:t>
            </w:r>
          </w:p>
        </w:tc>
        <w:tc>
          <w:tcPr>
            <w:tcW w:w="1696" w:type="dxa"/>
            <w:tcBorders>
              <w:top w:val="nil"/>
              <w:left w:val="nil"/>
              <w:bottom w:val="single" w:sz="8" w:space="0" w:color="auto"/>
              <w:right w:val="single" w:sz="8" w:space="0" w:color="auto"/>
            </w:tcBorders>
            <w:shd w:val="clear" w:color="auto" w:fill="auto"/>
          </w:tcPr>
          <w:p w14:paraId="2DEE8F0F" w14:textId="76DE3DDE"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11.03%</w:t>
            </w:r>
          </w:p>
        </w:tc>
      </w:tr>
      <w:tr w:rsidR="00F91FAC" w:rsidRPr="00A90AB7" w14:paraId="53AAF433"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4DCE5437" w:rsidR="00F91FAC" w:rsidRPr="00A90AB7" w:rsidRDefault="00F91FAC" w:rsidP="00F91FAC">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62BA28D6" w14:textId="46F85D07"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8</w:t>
            </w:r>
          </w:p>
        </w:tc>
        <w:tc>
          <w:tcPr>
            <w:tcW w:w="2692" w:type="dxa"/>
            <w:tcBorders>
              <w:top w:val="nil"/>
              <w:left w:val="nil"/>
              <w:bottom w:val="single" w:sz="8" w:space="0" w:color="auto"/>
              <w:right w:val="single" w:sz="8" w:space="0" w:color="auto"/>
            </w:tcBorders>
            <w:shd w:val="clear" w:color="auto" w:fill="auto"/>
          </w:tcPr>
          <w:p w14:paraId="1ABD868A" w14:textId="4115C303"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 xml:space="preserve"> 706,729.57 </w:t>
            </w:r>
          </w:p>
        </w:tc>
        <w:tc>
          <w:tcPr>
            <w:tcW w:w="1696" w:type="dxa"/>
            <w:tcBorders>
              <w:top w:val="nil"/>
              <w:left w:val="nil"/>
              <w:bottom w:val="single" w:sz="8" w:space="0" w:color="auto"/>
              <w:right w:val="single" w:sz="8" w:space="0" w:color="auto"/>
            </w:tcBorders>
            <w:shd w:val="clear" w:color="auto" w:fill="auto"/>
          </w:tcPr>
          <w:p w14:paraId="73DF2C14" w14:textId="7AE73263"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6.55%</w:t>
            </w:r>
          </w:p>
        </w:tc>
      </w:tr>
      <w:tr w:rsidR="00F91FAC" w:rsidRPr="00A90AB7" w14:paraId="656817C8"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D9F124B" w:rsidR="00F91FAC" w:rsidRPr="00A90AB7" w:rsidRDefault="00F91FAC" w:rsidP="00F91FAC">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w:t>
            </w:r>
            <w:r>
              <w:rPr>
                <w:rFonts w:ascii="Times New Roman" w:hAnsi="Times New Roman"/>
                <w:sz w:val="24"/>
                <w:szCs w:val="24"/>
              </w:rPr>
              <w:t>ừ</w:t>
            </w:r>
            <w:proofErr w:type="spellEnd"/>
            <w:r w:rsidRPr="00A90AB7">
              <w:rPr>
                <w:rFonts w:ascii="Times New Roman" w:hAnsi="Times New Roman"/>
                <w:sz w:val="24"/>
                <w:szCs w:val="24"/>
              </w:rPr>
              <w:t xml:space="preserve"> 500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709B3670" w14:textId="1284FA2D"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127E4DB8"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 xml:space="preserve"> 7,000,000.00 </w:t>
            </w:r>
          </w:p>
        </w:tc>
        <w:tc>
          <w:tcPr>
            <w:tcW w:w="1696" w:type="dxa"/>
            <w:tcBorders>
              <w:top w:val="nil"/>
              <w:left w:val="nil"/>
              <w:bottom w:val="single" w:sz="8" w:space="0" w:color="auto"/>
              <w:right w:val="single" w:sz="8" w:space="0" w:color="auto"/>
            </w:tcBorders>
            <w:shd w:val="clear" w:color="auto" w:fill="auto"/>
          </w:tcPr>
          <w:p w14:paraId="28BFE95B" w14:textId="12783642" w:rsidR="00F91FAC" w:rsidRPr="00094E40" w:rsidRDefault="00F91FAC" w:rsidP="00F91FAC">
            <w:pPr>
              <w:spacing w:after="0" w:line="240" w:lineRule="auto"/>
              <w:jc w:val="right"/>
              <w:rPr>
                <w:rFonts w:ascii="Times New Roman" w:eastAsia="Times New Roman" w:hAnsi="Times New Roman"/>
                <w:iCs/>
                <w:sz w:val="24"/>
                <w:szCs w:val="24"/>
              </w:rPr>
            </w:pPr>
            <w:r w:rsidRPr="00094E40">
              <w:rPr>
                <w:rFonts w:ascii="Times New Roman" w:hAnsi="Times New Roman"/>
                <w:sz w:val="24"/>
                <w:szCs w:val="24"/>
              </w:rPr>
              <w:t>64.83%</w:t>
            </w:r>
          </w:p>
        </w:tc>
      </w:tr>
      <w:tr w:rsidR="00F91FAC" w:rsidRPr="00A90AB7" w14:paraId="7A11D66F"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F91FAC" w:rsidRPr="00A90AB7" w:rsidRDefault="00F91FAC" w:rsidP="00F91FAC">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28C62E1C" w:rsidR="00F91FAC" w:rsidRPr="00094E40" w:rsidRDefault="00F91FAC" w:rsidP="00F91FAC">
            <w:pPr>
              <w:spacing w:after="0" w:line="240" w:lineRule="auto"/>
              <w:jc w:val="right"/>
              <w:rPr>
                <w:rFonts w:ascii="Times New Roman" w:eastAsia="Times New Roman" w:hAnsi="Times New Roman"/>
                <w:b/>
                <w:bCs/>
                <w:iCs/>
                <w:sz w:val="24"/>
                <w:szCs w:val="24"/>
              </w:rPr>
            </w:pPr>
            <w:r w:rsidRPr="00094E40">
              <w:rPr>
                <w:rFonts w:ascii="Times New Roman" w:hAnsi="Times New Roman"/>
                <w:b/>
                <w:bCs/>
                <w:sz w:val="24"/>
                <w:szCs w:val="24"/>
              </w:rPr>
              <w:t>1097</w:t>
            </w:r>
          </w:p>
        </w:tc>
        <w:tc>
          <w:tcPr>
            <w:tcW w:w="2692" w:type="dxa"/>
            <w:tcBorders>
              <w:top w:val="nil"/>
              <w:left w:val="nil"/>
              <w:bottom w:val="single" w:sz="8" w:space="0" w:color="auto"/>
              <w:right w:val="single" w:sz="8" w:space="0" w:color="auto"/>
            </w:tcBorders>
            <w:shd w:val="clear" w:color="auto" w:fill="auto"/>
          </w:tcPr>
          <w:p w14:paraId="270549B9" w14:textId="55E3C17C" w:rsidR="00F91FAC" w:rsidRPr="00094E40" w:rsidRDefault="00F91FAC" w:rsidP="00F91FAC">
            <w:pPr>
              <w:spacing w:after="0" w:line="240" w:lineRule="auto"/>
              <w:jc w:val="right"/>
              <w:rPr>
                <w:rFonts w:ascii="Times New Roman" w:eastAsia="Times New Roman" w:hAnsi="Times New Roman"/>
                <w:b/>
                <w:bCs/>
                <w:iCs/>
                <w:sz w:val="24"/>
                <w:szCs w:val="24"/>
              </w:rPr>
            </w:pPr>
            <w:r w:rsidRPr="00094E40">
              <w:rPr>
                <w:rFonts w:ascii="Times New Roman" w:hAnsi="Times New Roman"/>
                <w:b/>
                <w:bCs/>
                <w:sz w:val="24"/>
                <w:szCs w:val="24"/>
              </w:rPr>
              <w:t xml:space="preserve"> 10,797,931.20 </w:t>
            </w:r>
          </w:p>
        </w:tc>
        <w:tc>
          <w:tcPr>
            <w:tcW w:w="1696" w:type="dxa"/>
            <w:tcBorders>
              <w:top w:val="nil"/>
              <w:left w:val="nil"/>
              <w:bottom w:val="single" w:sz="8" w:space="0" w:color="auto"/>
              <w:right w:val="single" w:sz="8" w:space="0" w:color="auto"/>
            </w:tcBorders>
            <w:shd w:val="clear" w:color="auto" w:fill="auto"/>
          </w:tcPr>
          <w:p w14:paraId="10E9F2BC" w14:textId="373432FF" w:rsidR="00F91FAC" w:rsidRPr="00094E40" w:rsidRDefault="00F91FAC" w:rsidP="00F91FAC">
            <w:pPr>
              <w:spacing w:after="0" w:line="240" w:lineRule="auto"/>
              <w:jc w:val="right"/>
              <w:rPr>
                <w:rFonts w:ascii="Times New Roman" w:eastAsia="Times New Roman" w:hAnsi="Times New Roman"/>
                <w:b/>
                <w:bCs/>
                <w:iCs/>
                <w:sz w:val="24"/>
                <w:szCs w:val="24"/>
              </w:rPr>
            </w:pPr>
            <w:r w:rsidRPr="00094E40">
              <w:rPr>
                <w:rFonts w:ascii="Times New Roman" w:hAnsi="Times New Roman"/>
                <w:b/>
                <w:bCs/>
                <w:sz w:val="24"/>
                <w:szCs w:val="24"/>
              </w:rPr>
              <w:t>100.00%</w:t>
            </w:r>
          </w:p>
        </w:tc>
      </w:tr>
    </w:tbl>
    <w:p w14:paraId="6B5618EA" w14:textId="6EBF5635" w:rsidR="00BE6F63" w:rsidRPr="00A90AB7" w:rsidRDefault="007B27C8"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lastRenderedPageBreak/>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1331673F" w:rsidR="00BE6F63" w:rsidRPr="00181C49"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CF3560">
        <w:rPr>
          <w:rFonts w:ascii="Times New Roman" w:hAnsi="Times New Roman"/>
          <w:b/>
          <w:sz w:val="24"/>
          <w:szCs w:val="24"/>
          <w:lang w:val="nl-NL"/>
        </w:rPr>
        <w:t>5</w:t>
      </w:r>
      <w:r w:rsidR="00BE6F63" w:rsidRPr="00CF3560">
        <w:rPr>
          <w:rFonts w:ascii="Times New Roman" w:hAnsi="Times New Roman"/>
          <w:b/>
          <w:sz w:val="24"/>
          <w:szCs w:val="24"/>
          <w:lang w:val="nl-NL"/>
        </w:rPr>
        <w:t>. Thông tin về triển vọng thị trường</w:t>
      </w:r>
    </w:p>
    <w:p w14:paraId="07254036" w14:textId="77777777" w:rsidR="00ED15C1" w:rsidRDefault="00ED15C1" w:rsidP="00ED15C1">
      <w:pPr>
        <w:shd w:val="clear" w:color="auto" w:fill="FFFFFF"/>
        <w:tabs>
          <w:tab w:val="left" w:pos="540"/>
        </w:tabs>
        <w:spacing w:before="120" w:after="0" w:line="240" w:lineRule="auto"/>
        <w:jc w:val="both"/>
        <w:rPr>
          <w:rFonts w:ascii="Times New Roman" w:hAnsi="Times New Roman"/>
          <w:sz w:val="24"/>
          <w:szCs w:val="24"/>
          <w:lang w:val="nl-NL"/>
        </w:rPr>
      </w:pPr>
      <w:r w:rsidRPr="00A26229">
        <w:rPr>
          <w:rFonts w:ascii="Times New Roman" w:hAnsi="Times New Roman"/>
          <w:sz w:val="24"/>
          <w:szCs w:val="24"/>
          <w:lang w:val="nl-NL"/>
        </w:rPr>
        <w:t>Biểu đồ bên dưới thể hiện diễn biến chỉ số VN-index (dây màu xanh, chiếu qua trục bên phải) và giá trị giao dịch (cột màu đỏ, chiếu qua trục bên trái, đơn vị: tỷ đồng/ ngày)</w:t>
      </w:r>
    </w:p>
    <w:p w14:paraId="3B1CFF2E" w14:textId="77777777" w:rsidR="00ED15C1" w:rsidRDefault="00ED15C1" w:rsidP="00ED15C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noProof/>
          <w:sz w:val="24"/>
          <w:szCs w:val="24"/>
          <w:lang w:val="nl-NL"/>
        </w:rPr>
        <w:drawing>
          <wp:inline distT="0" distB="0" distL="0" distR="0" wp14:anchorId="70CD42C8" wp14:editId="0D87F7BB">
            <wp:extent cx="5981700" cy="3716473"/>
            <wp:effectExtent l="0" t="0" r="0"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99165" cy="3727324"/>
                    </a:xfrm>
                    <a:prstGeom prst="rect">
                      <a:avLst/>
                    </a:prstGeom>
                    <a:noFill/>
                  </pic:spPr>
                </pic:pic>
              </a:graphicData>
            </a:graphic>
          </wp:inline>
        </w:drawing>
      </w:r>
    </w:p>
    <w:p w14:paraId="62765DF4" w14:textId="77777777" w:rsidR="00ED15C1" w:rsidRPr="00E4021D" w:rsidRDefault="00ED15C1" w:rsidP="00ED15C1">
      <w:pPr>
        <w:shd w:val="clear" w:color="auto" w:fill="FFFFFF"/>
        <w:tabs>
          <w:tab w:val="left" w:pos="540"/>
        </w:tabs>
        <w:spacing w:before="120" w:after="0" w:line="240" w:lineRule="auto"/>
        <w:jc w:val="both"/>
        <w:rPr>
          <w:rFonts w:ascii="Times New Roman" w:hAnsi="Times New Roman"/>
          <w:color w:val="FF0000"/>
          <w:sz w:val="24"/>
          <w:szCs w:val="24"/>
          <w:lang w:val="nl-NL"/>
        </w:rPr>
      </w:pPr>
      <w:r w:rsidRPr="00641D8E">
        <w:rPr>
          <w:rFonts w:ascii="Times New Roman" w:hAnsi="Times New Roman"/>
          <w:color w:val="000000" w:themeColor="text1"/>
          <w:sz w:val="24"/>
          <w:szCs w:val="24"/>
          <w:lang w:val="nl-NL"/>
        </w:rPr>
        <w:t>Quý 4 năm 2022, nền kinh tế Việt Nam được cho là tiếp tục gặp nhiều khó khăn. Điều đó cũng đ</w:t>
      </w:r>
      <w:r>
        <w:rPr>
          <w:rFonts w:ascii="Times New Roman" w:hAnsi="Times New Roman"/>
          <w:color w:val="000000" w:themeColor="text1"/>
          <w:sz w:val="24"/>
          <w:szCs w:val="24"/>
          <w:lang w:val="nl-NL"/>
        </w:rPr>
        <w:t>ã</w:t>
      </w:r>
      <w:r w:rsidRPr="00641D8E">
        <w:rPr>
          <w:rFonts w:ascii="Times New Roman" w:hAnsi="Times New Roman"/>
          <w:color w:val="000000" w:themeColor="text1"/>
          <w:sz w:val="24"/>
          <w:szCs w:val="24"/>
          <w:lang w:val="nl-NL"/>
        </w:rPr>
        <w:t xml:space="preserve"> được phản ánh vào trong thị trường chứng khoán trong Quý 4 năm 2022</w:t>
      </w:r>
      <w:r>
        <w:rPr>
          <w:rFonts w:ascii="Times New Roman" w:hAnsi="Times New Roman"/>
          <w:color w:val="000000" w:themeColor="text1"/>
          <w:sz w:val="24"/>
          <w:szCs w:val="24"/>
          <w:lang w:val="nl-NL"/>
        </w:rPr>
        <w:t>.</w:t>
      </w:r>
      <w:r>
        <w:rPr>
          <w:rFonts w:ascii="Times New Roman" w:hAnsi="Times New Roman"/>
          <w:color w:val="FF0000"/>
          <w:sz w:val="24"/>
          <w:szCs w:val="24"/>
          <w:lang w:val="nl-NL"/>
        </w:rPr>
        <w:t xml:space="preserve"> </w:t>
      </w:r>
      <w:r w:rsidRPr="001A2FC7">
        <w:rPr>
          <w:rFonts w:ascii="Times New Roman" w:hAnsi="Times New Roman"/>
          <w:color w:val="000000" w:themeColor="text1"/>
          <w:sz w:val="24"/>
          <w:szCs w:val="24"/>
          <w:lang w:val="nl-NL"/>
        </w:rPr>
        <w:t xml:space="preserve">Các yếu tố bên ngoài với khủng hoảng địa chính trị giữa Nga và Ukraina chưa có dấu hiệu kết thúc, lạm phát và lãi suất của các nền kinh tế lớn trên thế giới tiếp tục tăng mạnh, chính sách tiền tệ thắt chặt đã diễn ra; thị trường trong nước với áp lực “force sell” từ các công ty chứng khoán cũng như các thông tin tiêu cực về lãnh đạo các doanh nghiệp đã tác động đến tâm lý nhà đầu tư. </w:t>
      </w:r>
      <w:r w:rsidRPr="00641D8E">
        <w:rPr>
          <w:rFonts w:ascii="Times New Roman" w:hAnsi="Times New Roman"/>
          <w:color w:val="000000" w:themeColor="text1"/>
          <w:sz w:val="24"/>
          <w:szCs w:val="24"/>
          <w:lang w:val="nl-NL"/>
        </w:rPr>
        <w:t>VN-index đóng cửa ngày 30 tháng 12 năm 2022 lùi về mốc 1.007 điểm, giảm 11% so với cuối tháng 9 năm 2022, giảm 32,</w:t>
      </w:r>
      <w:r>
        <w:rPr>
          <w:rFonts w:ascii="Times New Roman" w:hAnsi="Times New Roman"/>
          <w:color w:val="000000" w:themeColor="text1"/>
          <w:sz w:val="24"/>
          <w:szCs w:val="24"/>
          <w:lang w:val="nl-NL"/>
        </w:rPr>
        <w:t>8</w:t>
      </w:r>
      <w:r w:rsidRPr="00641D8E">
        <w:rPr>
          <w:rFonts w:ascii="Times New Roman" w:hAnsi="Times New Roman"/>
          <w:color w:val="000000" w:themeColor="text1"/>
          <w:sz w:val="24"/>
          <w:szCs w:val="24"/>
          <w:lang w:val="nl-NL"/>
        </w:rPr>
        <w:t xml:space="preserve">% so với cuối năm 2021. Thanh khoản của thị trường cũng giảm mạnh tương ứng với giá trị giao dịch trung bình là 13.600 tỷ đồng trên một phiên giao dịch từ mức bình quân 17.100 tỷ đồng trong Quý </w:t>
      </w:r>
      <w:r>
        <w:rPr>
          <w:rFonts w:ascii="Times New Roman" w:hAnsi="Times New Roman"/>
          <w:color w:val="000000" w:themeColor="text1"/>
          <w:sz w:val="24"/>
          <w:szCs w:val="24"/>
          <w:lang w:val="nl-NL"/>
        </w:rPr>
        <w:t>3</w:t>
      </w:r>
      <w:r w:rsidRPr="00641D8E">
        <w:rPr>
          <w:rFonts w:ascii="Times New Roman" w:hAnsi="Times New Roman"/>
          <w:color w:val="000000" w:themeColor="text1"/>
          <w:sz w:val="24"/>
          <w:szCs w:val="24"/>
          <w:lang w:val="nl-NL"/>
        </w:rPr>
        <w:t xml:space="preserve">. Một điểm tích cực là dòng tiền tư khối ngoại đã quay lại thị trường, đặc biệt là dòng vốn ngoại từ Thái Lan, Đài Loan thông qua các quỹ danh mục hoán đổi (“ETF”), tuy nhiên quy mô còn hạn chế so với thị trường do đó tác động chung đến chỉ số là không đáng kể. </w:t>
      </w:r>
    </w:p>
    <w:p w14:paraId="71FF3619" w14:textId="77777777" w:rsidR="00ED15C1" w:rsidRDefault="00ED15C1" w:rsidP="00ED15C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với mong muốn phát triển thị trường chứng khoán được minh bạch, hướng dòng tiền của nền kinh tế vào lĩnh vực sản xuất, giảm dần đầu cơ vào các kênh tài sản như chứng khoán, bất động sản, chính phủ đã bắt đầu kiểm soát các giao dịch bất hợp pháp trên thị trường chứng khoán, các loại trái phiếu kém chất lượng đã phát hành trong thời gian qua. Nhiều cá nhân và tổ chức đã bị xem xét xử lý hình sự liên quan đến các hoạt động trên. Trong ngắn hạn đã gây tâm lý tiêu cực </w:t>
      </w:r>
      <w:r>
        <w:rPr>
          <w:rFonts w:ascii="Times New Roman" w:hAnsi="Times New Roman"/>
          <w:sz w:val="24"/>
          <w:szCs w:val="24"/>
          <w:lang w:val="nl-NL"/>
        </w:rPr>
        <w:lastRenderedPageBreak/>
        <w:t xml:space="preserve">đến thị trường, dẫn đến những biến động mạnh từ Quý 2 đến nay. Tuy nhiên trong dài hạn dự kiến thị trường vẫn có nhiều động lực tăng trưởng mới như hiệu quả kinh doanh của doanh nghiệp có thể được cải thiện sau khi hoạt động sản xuất gần như đã trở lại bình thường, gói kích thích kinh tế trị giá 350.000 tỷ đã được Quốc Hội thông qua và tiếp tục được Chính Phủ triển khai trong năm 2023, các giải pháp làm minh bạch hóa thị trường nhằm hướng đến việc nâng hạng thị trường chứng khoán Việt Nam trong vài năm tới bắt đầu được kỳ vọng và thực thi. Mặc dù vậy nhưng nhiều khó khăn trước mắt vẫn còn đó như thiếu hụt đơn hàng xuất khẩu do nhu cầu thế giới giảm, giá cả đầu vào tiếp tục duy trì mức cao, khả năng tiếp cận vốn tín dụng của doanh nghiệp bị hạn chế khi các Ngân hàng đã siết chặt các điều kiện cho vay cũng nhu chính sách hạn chế tăng trưởng tín dụng của NHNN. </w:t>
      </w:r>
    </w:p>
    <w:p w14:paraId="66CB62D4" w14:textId="77777777" w:rsidR="00ED15C1" w:rsidRDefault="00ED15C1" w:rsidP="00ED15C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Trong thực tế, luôn có những sự kiện xảy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Những bất ổn vĩ mô của nền kinh tế hoặc các sự kiện tiêu cực sẽ qua đi và dần được điều chỉnh để giúp nền kinh tế phục hồi. Việt Nam đã có nhiều kinh nghiệm trong việc điều hành nền kinh tế vượt qua các giai đoạn khó khăn. Vì vậy chúng tôi tin rằng với nhiều giải pháp hợp lý trong điều hành vĩ mô thời gian gần đây cũng như nỗ lực đẩy lùi các hoạt động đầu cơ, lũng đoạn thị trường, giữ lạm phát và tỷ giá ổn định, điều hành giảm giá xăng dầu, thị trường chứng khoán sẽ dần phục hồi, niềm tin của nhà đầu tư trở lại cùng với triển vọng tích cực hơn thì thị trường chứng khoán sẽ tiếp tục phục hồi và tăng trưởng trong dài hạn. Các tổ chức quốc tế đều đồng thuận cho rằng nền kinh tế Việt Nam là điểm sáng hiếm hoi trong bối cảnh suy thoái toàn cầu. Nền kinh tế Việt Nam dự báo sẽ hồi phục dần và tăng trưởng ổn định trong các năm tiếp theo. Trong trung dài hạn thị trường Chứng khoán Việt Nam vẫn sẽ nhiều tiềm năng phát triển khi:</w:t>
      </w:r>
    </w:p>
    <w:p w14:paraId="239B41B3" w14:textId="77777777" w:rsidR="00ED15C1" w:rsidRPr="00EB4976" w:rsidRDefault="00ED15C1" w:rsidP="00ED15C1">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Với môi trường kinh tế vĩ mô: Việt Nam được đánh giá phát triển ổn định thể hiện qua các tiêu chí như tăng trưởng GDP cao, lạm phát được kiểm soát ở mức vừa phải so với các quốc gia khác, tỷ giá giao động trong biên độ </w:t>
      </w:r>
      <w:r w:rsidRPr="00EB4976">
        <w:rPr>
          <w:rFonts w:ascii="Times New Roman" w:hAnsi="Times New Roman"/>
          <w:sz w:val="24"/>
          <w:szCs w:val="24"/>
          <w:lang w:val="nl-NL"/>
        </w:rPr>
        <w:t>không quá lớn (dù có vài thời điểm và sự kiện đặc biệt làm tỷ giá biến động mạnh nhưng chỉ trong thời gian khá ngắn), tình hình thu hút FDI vẫn được duy trì chưa có dấu hiệu tiêu cực,... Như vậy, nền kinh tế Việt Nam đang tiếp tục bước trên chu kỳ kinh tế đi lên.</w:t>
      </w:r>
    </w:p>
    <w:p w14:paraId="16342BF9" w14:textId="77777777" w:rsidR="00ED15C1" w:rsidRPr="00EB4976" w:rsidRDefault="00ED15C1" w:rsidP="00ED15C1">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EB4976">
        <w:rPr>
          <w:rFonts w:ascii="Times New Roman" w:hAnsi="Times New Roman"/>
          <w:sz w:val="24"/>
          <w:szCs w:val="24"/>
          <w:lang w:val="nl-NL"/>
        </w:rPr>
        <w:t>Về đánh giá Thị trường Chứng khoán: với định giá hợp lý và mức sinh lời hấp dẫn hơn so với các thị trường trong khu vực (chỉ số giá trên thu nhập P/E thấp hơn mức trung bình trong nhiều năm qua, và hấp dẫn hơn so với các thị trường khu vực trong khi mức sinh lời trên vốn chủ sở hữu ROE, mức sinh lời trên tài sản ROA khá cao). Tầng lớp trung lưu tăng lên và tham gia ngày càng nhiều vào thị trường chứng khoán, thể hiện qua số tài khoản mở mới tăng mạnh trong 2 năm qua.</w:t>
      </w:r>
    </w:p>
    <w:p w14:paraId="6A87AEEB" w14:textId="77777777" w:rsidR="00ED15C1" w:rsidRDefault="00ED15C1" w:rsidP="00ED15C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Đẩy mạnh giải ngân đầu tư công từ giai đoạn năm 2022-2023 cùng với gói hỗ trợ phát triển kinh tế đã được Quốc hội thông qua trong năm 2022; (iii) triển vọng nâng hạng Thị trường Việt Nam (FTSE Russel và MSCI Emerging Market);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năm 2021. </w:t>
      </w:r>
    </w:p>
    <w:p w14:paraId="724E67CD" w14:textId="77777777" w:rsidR="00ED15C1" w:rsidRDefault="00ED15C1" w:rsidP="00ED15C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Tuy nhiên chúng tôi vẫn khuyến nghị thận trọng với những rủi ro vĩ mô có thể tiếp tục xấu đi và ảnh hưởng sâu rộng đến tình hình kinh tế Việt Nam cũng như trên toàn thế giới: lạm phát đã tăng cao ở hầu hết các nền kinh tế lớn, bong bóng tài sản có dấu hiệu được thổi phồng khắp nơi trên thế </w:t>
      </w:r>
      <w:r>
        <w:rPr>
          <w:rFonts w:ascii="Times New Roman" w:hAnsi="Times New Roman"/>
          <w:sz w:val="24"/>
          <w:szCs w:val="24"/>
          <w:lang w:val="nl-NL"/>
        </w:rPr>
        <w:lastRenderedPageBreak/>
        <w:t>giới do các chính sách ồ ạt nới lỏng tiền tệ để kích thích kinh tế phục hồi tăng trưởng hậu Covid-19, môi trường lãi suất tăng cao và chính sách thắt chặt tiền tệ, bất ổn địa chính trị là những ẩn số không lường trước được. Đối với trong nước, rủi ro thị trường trái phiếu doanh nghiệp và nợ xấu của hệ thống ngân hàng chưa đo lường hết quy mô và bức tranh rủi ro ngày càng rõ ràng hơn. Việc giữ ổn định kinh tế vĩ mô và thúc đẩy tăng trưởng như hiện nay được đánh giá là nhiệm vụ khá thách thức cho Chính Phủ.</w:t>
      </w:r>
    </w:p>
    <w:p w14:paraId="44F11C08" w14:textId="77777777" w:rsidR="00ED15C1" w:rsidRDefault="00ED15C1" w:rsidP="00ED15C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Đánh giá chung, với các yếu tố cơ bản về giá trị kết hợp với các yếu tố định tính như phân tích ở trên cho thấy Thị trường Chứng khoán Việt Nam trong thời gian tới tiếp tục có những kịch bản sáng sủa cùng với kỳ vọng tiếp tục khởi sắc dần của nền kinh tế, tạo tiền đề cho sự phát triển lâu dài trong những năm tiếp theo; và dĩ nhiên bức tranh sáng sủa phải kèm theo những giả định về tác động từ các rủi ro từ bên ngoài không quá lớn, lạm phát và tỷ giá kiểm soát tiếp tục ổn định, rủi ro của hệ thống ngân hàng thương mại trong tầm kiểm soát.</w:t>
      </w:r>
    </w:p>
    <w:p w14:paraId="21E8272C" w14:textId="77777777" w:rsid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424BCD">
        <w:rPr>
          <w:rFonts w:ascii="Times New Roman" w:hAnsi="Times New Roman"/>
          <w:b/>
          <w:sz w:val="24"/>
          <w:szCs w:val="24"/>
          <w:lang w:val="nl-NL"/>
        </w:rPr>
        <w:t>6</w:t>
      </w:r>
      <w:r w:rsidR="00BE6F63" w:rsidRPr="00424BCD">
        <w:rPr>
          <w:rFonts w:ascii="Times New Roman" w:hAnsi="Times New Roman"/>
          <w:b/>
          <w:sz w:val="24"/>
          <w:szCs w:val="24"/>
          <w:lang w:val="nl-NL"/>
        </w:rPr>
        <w:t>. Thông tin khác</w:t>
      </w:r>
    </w:p>
    <w:p w14:paraId="72FF594F" w14:textId="59830EAC" w:rsidR="00062055" w:rsidRP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A44447">
        <w:rPr>
          <w:rFonts w:ascii="Times New Roman" w:hAnsi="Times New Roman"/>
          <w:b/>
          <w:sz w:val="24"/>
          <w:szCs w:val="24"/>
          <w:lang w:val="nl-NL"/>
        </w:rPr>
        <w:t>6.1.</w:t>
      </w:r>
      <w:r w:rsidR="00315A8E" w:rsidRPr="00A44447">
        <w:rPr>
          <w:rFonts w:ascii="Times New Roman" w:hAnsi="Times New Roman"/>
          <w:b/>
          <w:sz w:val="24"/>
          <w:szCs w:val="24"/>
          <w:lang w:val="nl-NL"/>
        </w:rPr>
        <w:t xml:space="preserve"> </w:t>
      </w:r>
      <w:r w:rsidR="00E92263" w:rsidRPr="00A44447">
        <w:rPr>
          <w:rFonts w:ascii="Times New Roman" w:hAnsi="Times New Roman"/>
          <w:b/>
          <w:sz w:val="24"/>
          <w:szCs w:val="24"/>
          <w:lang w:val="nl-NL"/>
        </w:rPr>
        <w:t>Ban điều hành Công ty quản lý Quỹ</w:t>
      </w:r>
      <w:r w:rsidR="005F16E8" w:rsidRPr="00A44447">
        <w:rPr>
          <w:rFonts w:ascii="Times New Roman" w:hAnsi="Times New Roman"/>
          <w:b/>
          <w:sz w:val="24"/>
          <w:szCs w:val="24"/>
          <w:lang w:val="nl-NL"/>
        </w:rPr>
        <w:t xml:space="preserve"> </w:t>
      </w:r>
      <w:r w:rsidR="00062055" w:rsidRPr="00A44447">
        <w:rPr>
          <w:rFonts w:ascii="Times New Roman" w:hAnsi="Times New Roman"/>
          <w:b/>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06984D68" w14:textId="77777777" w:rsidTr="0083372E">
        <w:tc>
          <w:tcPr>
            <w:tcW w:w="2970" w:type="dxa"/>
          </w:tcPr>
          <w:p w14:paraId="087C13C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1B0F4EA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3549073A" w14:textId="77777777" w:rsidR="009E4A9A" w:rsidRPr="00DF533C" w:rsidRDefault="009E4A9A" w:rsidP="009E4A9A">
            <w:pPr>
              <w:pStyle w:val="ListParagraph"/>
              <w:tabs>
                <w:tab w:val="left" w:pos="540"/>
              </w:tabs>
              <w:ind w:left="0"/>
              <w:rPr>
                <w:rFonts w:ascii="Times New Roman" w:hAnsi="Times New Roman"/>
                <w:iCs/>
                <w:sz w:val="24"/>
                <w:szCs w:val="24"/>
                <w:lang w:val="nl-NL"/>
              </w:rPr>
            </w:pPr>
          </w:p>
          <w:p w14:paraId="08D79F84" w14:textId="77777777"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1EFD51F0" w14:textId="77777777" w:rsidR="009E4A9A" w:rsidRPr="00DF533C" w:rsidRDefault="009E4A9A" w:rsidP="009E4A9A">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773D2C31"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00D5430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1077F965"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65A7597A"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60209517"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5D048DF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12C61053" w14:textId="77777777" w:rsidR="009E4A9A" w:rsidRPr="00DF533C" w:rsidRDefault="009E4A9A" w:rsidP="009E4A9A">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536CF55A" w:rsidR="009E4A9A" w:rsidRPr="00A90AB7" w:rsidRDefault="009E4A9A" w:rsidP="009E4A9A">
            <w:pPr>
              <w:tabs>
                <w:tab w:val="left" w:pos="706"/>
              </w:tabs>
              <w:spacing w:before="120" w:line="240" w:lineRule="auto"/>
              <w:jc w:val="both"/>
              <w:rPr>
                <w:rFonts w:ascii="Times New Roman" w:hAnsi="Times New Roman"/>
                <w:sz w:val="24"/>
                <w:szCs w:val="24"/>
                <w:lang w:val="nl-NL"/>
              </w:rPr>
            </w:pPr>
            <w:r w:rsidRPr="00DF533C">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9E4A9A" w:rsidRPr="00A90AB7" w14:paraId="1AAD9BAC" w14:textId="77777777" w:rsidTr="005E549F">
        <w:tc>
          <w:tcPr>
            <w:tcW w:w="2970" w:type="dxa"/>
          </w:tcPr>
          <w:p w14:paraId="18B036C6" w14:textId="77777777" w:rsidR="009E4A9A" w:rsidRPr="00DF533C" w:rsidRDefault="009E4A9A" w:rsidP="009E4A9A">
            <w:pPr>
              <w:pStyle w:val="ListParagraph"/>
              <w:tabs>
                <w:tab w:val="left" w:pos="540"/>
              </w:tabs>
              <w:ind w:left="0"/>
              <w:rPr>
                <w:rFonts w:ascii="Times New Roman" w:hAnsi="Times New Roman"/>
                <w:b/>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Masafumi Takeshita</w:t>
            </w:r>
          </w:p>
          <w:p w14:paraId="3BAE3522" w14:textId="3B31FA69"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iCs/>
                <w:sz w:val="24"/>
                <w:szCs w:val="24"/>
                <w:lang w:val="nl-NL"/>
              </w:rPr>
              <w:lastRenderedPageBreak/>
              <w:t>Phó Giám đốc, Trưởng Bộ phận Kế hoạch Công ty và Quản trị Rủi ro</w:t>
            </w:r>
          </w:p>
        </w:tc>
        <w:tc>
          <w:tcPr>
            <w:tcW w:w="6390" w:type="dxa"/>
          </w:tcPr>
          <w:p w14:paraId="15C1BFE8" w14:textId="77777777" w:rsidR="009E4A9A" w:rsidRPr="00DF533C" w:rsidRDefault="009E4A9A" w:rsidP="009E4A9A">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lastRenderedPageBreak/>
              <w:t xml:space="preserve">Trình độ chuyên môn </w:t>
            </w:r>
          </w:p>
          <w:p w14:paraId="44EBE685"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lastRenderedPageBreak/>
              <w:t>Thạc sĩ Kinh tế, Đại học Hitotsubashi, Nhật Bản;</w:t>
            </w:r>
          </w:p>
          <w:p w14:paraId="28F761D9"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CMA level 2, Hiệp hội phân tích chứng khoán Nhật Bản (SAAJ).</w:t>
            </w:r>
          </w:p>
          <w:p w14:paraId="35717A07" w14:textId="77777777" w:rsidR="009E4A9A" w:rsidRPr="00DF533C" w:rsidRDefault="009E4A9A" w:rsidP="009E4A9A">
            <w:pPr>
              <w:spacing w:before="120" w:after="0"/>
              <w:ind w:hanging="18"/>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5391A2B" w14:textId="26E76E98" w:rsidR="009E4A9A" w:rsidRPr="00A90AB7" w:rsidRDefault="009E4A9A" w:rsidP="009E4A9A">
            <w:pPr>
              <w:spacing w:before="120" w:line="240" w:lineRule="auto"/>
              <w:ind w:hanging="18"/>
              <w:jc w:val="both"/>
              <w:rPr>
                <w:rFonts w:ascii="Times New Roman" w:hAnsi="Times New Roman"/>
                <w:sz w:val="24"/>
                <w:szCs w:val="24"/>
                <w:lang w:val="nl-NL"/>
              </w:rPr>
            </w:pPr>
            <w:r w:rsidRPr="00DF533C">
              <w:rPr>
                <w:rFonts w:ascii="Times New Roman" w:hAnsi="Times New Roman"/>
                <w:sz w:val="24"/>
                <w:szCs w:val="24"/>
                <w:lang w:val="nl-NL"/>
              </w:rPr>
              <w:t>Ông đã có</w:t>
            </w:r>
            <w:r w:rsidR="001D6CAC">
              <w:t xml:space="preserve"> </w:t>
            </w:r>
            <w:r w:rsidR="001D6CAC" w:rsidRPr="001D6CAC">
              <w:rPr>
                <w:rFonts w:ascii="Times New Roman" w:hAnsi="Times New Roman"/>
                <w:sz w:val="24"/>
                <w:szCs w:val="24"/>
                <w:lang w:val="nl-NL"/>
              </w:rPr>
              <w:t>hơn</w:t>
            </w:r>
            <w:r w:rsidRPr="00DF533C">
              <w:rPr>
                <w:rFonts w:ascii="Times New Roman" w:hAnsi="Times New Roman"/>
                <w:sz w:val="24"/>
                <w:szCs w:val="24"/>
                <w:lang w:val="nl-NL"/>
              </w:rPr>
              <w:t xml:space="preserve"> mười (10) năm kinh nghiệm làm việc và nghiên cứu trong lĩnh vực tài chính, bảo hiểm, đầu tư ở nước ngoài. 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Trước đó, ông đã có thời gian làm việc tại bộ phận phân tích của Ngân hàng Mizuho – Chi nhánh Singapore.</w:t>
            </w:r>
          </w:p>
        </w:tc>
      </w:tr>
      <w:tr w:rsidR="009E4A9A" w:rsidRPr="00A90AB7" w14:paraId="6F543997" w14:textId="77777777" w:rsidTr="005E549F">
        <w:tc>
          <w:tcPr>
            <w:tcW w:w="2970" w:type="dxa"/>
          </w:tcPr>
          <w:p w14:paraId="38EEFAEB" w14:textId="77777777" w:rsidR="009E4A9A" w:rsidRPr="00DF533C" w:rsidRDefault="009E4A9A" w:rsidP="009E4A9A">
            <w:pPr>
              <w:pStyle w:val="ListParagraph"/>
              <w:tabs>
                <w:tab w:val="left" w:pos="540"/>
              </w:tabs>
              <w:ind w:left="0"/>
              <w:rPr>
                <w:rFonts w:ascii="Times New Roman" w:hAnsi="Times New Roman"/>
                <w:sz w:val="24"/>
                <w:szCs w:val="24"/>
                <w:lang w:val="nl-NL"/>
              </w:rPr>
            </w:pPr>
            <w:r w:rsidRPr="00DF533C">
              <w:rPr>
                <w:rFonts w:ascii="Times New Roman" w:hAnsi="Times New Roman"/>
                <w:b/>
                <w:bCs/>
                <w:iCs/>
                <w:sz w:val="24"/>
                <w:szCs w:val="24"/>
                <w:lang w:val="nl-NL"/>
              </w:rPr>
              <w:lastRenderedPageBreak/>
              <w:t>Ông Đặng</w:t>
            </w:r>
            <w:r w:rsidRPr="00DF533C">
              <w:rPr>
                <w:rFonts w:ascii="Times New Roman" w:hAnsi="Times New Roman"/>
                <w:b/>
                <w:sz w:val="24"/>
                <w:szCs w:val="24"/>
                <w:lang w:val="nl-NL"/>
              </w:rPr>
              <w:t xml:space="preserve"> Vị Thanh</w:t>
            </w:r>
            <w:r w:rsidRPr="00DF533C">
              <w:rPr>
                <w:rFonts w:ascii="Times New Roman" w:hAnsi="Times New Roman"/>
                <w:sz w:val="24"/>
                <w:szCs w:val="24"/>
                <w:lang w:val="nl-NL"/>
              </w:rPr>
              <w:t>,</w:t>
            </w:r>
          </w:p>
          <w:p w14:paraId="37AF3A83" w14:textId="431CDD71"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sz w:val="24"/>
                <w:szCs w:val="24"/>
                <w:lang w:val="nl-NL"/>
              </w:rPr>
              <w:t>Phó Giám đốc, Trưởng Bộ phận Phát triển Kinh doanh</w:t>
            </w:r>
          </w:p>
        </w:tc>
        <w:tc>
          <w:tcPr>
            <w:tcW w:w="6390" w:type="dxa"/>
          </w:tcPr>
          <w:p w14:paraId="435DF6B1" w14:textId="77777777" w:rsidR="009E4A9A" w:rsidRPr="00DF533C" w:rsidRDefault="009E4A9A" w:rsidP="009E4A9A">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06CDBC0C" w14:textId="77777777" w:rsidR="009E4A9A" w:rsidRPr="00DF533C"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Cử nhân Kinh tế Thương mại, Đại học Kinh tế Thành phố Hồ Chí Minh, </w:t>
            </w:r>
          </w:p>
          <w:p w14:paraId="1DB3C060" w14:textId="77777777" w:rsidR="009E4A9A" w:rsidRPr="00DF533C"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Anh ngữ, Đại học Mở Thành phố Hồ Chí Minh;</w:t>
            </w:r>
          </w:p>
          <w:p w14:paraId="13E7D634"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Quốc tế chuyên ngành Bảo hiểm Nhân thọ: Fellowship, Life Management Institue (FLMI);  </w:t>
            </w:r>
          </w:p>
          <w:p w14:paraId="40114CA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Chứng chỉ hành nghề Quản lý Quỹ của Ủy ban Chứng khoán Nhà nước.</w:t>
            </w:r>
          </w:p>
          <w:p w14:paraId="72B577C1" w14:textId="77777777" w:rsidR="009E4A9A" w:rsidRPr="00DF533C" w:rsidRDefault="009E4A9A" w:rsidP="009E4A9A">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77930DC" w14:textId="36C01AF4" w:rsidR="009E4A9A" w:rsidRPr="00A90AB7" w:rsidRDefault="009E4A9A" w:rsidP="009E4A9A">
            <w:pPr>
              <w:pStyle w:val="ListParagraph"/>
              <w:tabs>
                <w:tab w:val="left" w:pos="540"/>
              </w:tabs>
              <w:spacing w:before="120" w:after="0"/>
              <w:ind w:left="0"/>
              <w:jc w:val="both"/>
              <w:rPr>
                <w:rFonts w:ascii="Times New Roman" w:hAnsi="Times New Roman"/>
                <w:sz w:val="24"/>
                <w:szCs w:val="24"/>
                <w:lang w:val="nl-NL"/>
              </w:rPr>
            </w:pPr>
            <w:r w:rsidRPr="00DF533C">
              <w:rPr>
                <w:rFonts w:ascii="Times New Roman" w:hAnsi="Times New Roman"/>
                <w:sz w:val="24"/>
                <w:szCs w:val="24"/>
                <w:lang w:val="nl-NL"/>
              </w:rPr>
              <w:t>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tc>
      </w:tr>
    </w:tbl>
    <w:p w14:paraId="3BCAEBF7" w14:textId="77777777" w:rsidR="00572F1B" w:rsidRPr="00BF217F" w:rsidRDefault="00572F1B" w:rsidP="00BF217F">
      <w:pPr>
        <w:shd w:val="clear" w:color="auto" w:fill="FFFFFF"/>
        <w:tabs>
          <w:tab w:val="left" w:pos="540"/>
        </w:tabs>
        <w:spacing w:before="120" w:after="0" w:line="240" w:lineRule="auto"/>
        <w:jc w:val="both"/>
        <w:rPr>
          <w:rFonts w:ascii="Times New Roman" w:hAnsi="Times New Roman"/>
          <w:sz w:val="24"/>
          <w:szCs w:val="24"/>
          <w:lang w:val="nl-NL"/>
        </w:rPr>
      </w:pPr>
    </w:p>
    <w:p w14:paraId="5F0B0FF8" w14:textId="53D54D52" w:rsidR="00E92263"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6.2. </w:t>
      </w:r>
      <w:r w:rsidR="00BE1598" w:rsidRPr="00A44447">
        <w:rPr>
          <w:rFonts w:ascii="Times New Roman" w:hAnsi="Times New Roman"/>
          <w:b/>
          <w:bCs/>
          <w:sz w:val="24"/>
          <w:szCs w:val="24"/>
          <w:lang w:val="nl-NL"/>
        </w:rPr>
        <w:t>Người điều hành Quỹ</w:t>
      </w:r>
    </w:p>
    <w:p w14:paraId="39042446" w14:textId="77777777" w:rsidR="00335F45" w:rsidRPr="00A44447" w:rsidRDefault="00335F45" w:rsidP="00A44447">
      <w:pPr>
        <w:shd w:val="clear" w:color="auto" w:fill="FFFFFF"/>
        <w:tabs>
          <w:tab w:val="left" w:pos="540"/>
        </w:tabs>
        <w:spacing w:before="120" w:after="0" w:line="240" w:lineRule="auto"/>
        <w:jc w:val="both"/>
        <w:rPr>
          <w:rFonts w:ascii="Times New Roman" w:hAnsi="Times New Roman"/>
          <w:b/>
          <w:bCs/>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59D5C2CB" w14:textId="77777777" w:rsidTr="0083372E">
        <w:tc>
          <w:tcPr>
            <w:tcW w:w="2970" w:type="dxa"/>
          </w:tcPr>
          <w:p w14:paraId="4DCF4472"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Ông</w:t>
            </w:r>
            <w:r w:rsidRPr="007B27C8">
              <w:rPr>
                <w:rFonts w:ascii="Times New Roman" w:hAnsi="Times New Roman"/>
                <w:sz w:val="24"/>
                <w:szCs w:val="24"/>
                <w:lang w:val="nl-NL"/>
              </w:rPr>
              <w:t xml:space="preserve"> </w:t>
            </w:r>
            <w:r w:rsidRPr="007B27C8">
              <w:rPr>
                <w:rFonts w:ascii="Times New Roman" w:hAnsi="Times New Roman"/>
                <w:b/>
                <w:sz w:val="24"/>
                <w:szCs w:val="24"/>
                <w:lang w:val="nl-NL"/>
              </w:rPr>
              <w:t>Đặng Nguyễn Trường Tài,</w:t>
            </w:r>
          </w:p>
          <w:p w14:paraId="33F3DDEF" w14:textId="2381B0E4"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Phó Giám đốc Đầu tư</w:t>
            </w:r>
          </w:p>
        </w:tc>
        <w:tc>
          <w:tcPr>
            <w:tcW w:w="6390" w:type="dxa"/>
          </w:tcPr>
          <w:p w14:paraId="64B30002" w14:textId="77777777" w:rsidR="009E4A9A" w:rsidRPr="007B27C8" w:rsidRDefault="009E4A9A" w:rsidP="009E4A9A">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421438C6"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Tài chính Doanh nghiệp, Đại học Kinh tế Thành phố Hồ Chí Minh;</w:t>
            </w:r>
          </w:p>
          <w:p w14:paraId="1CD2DAED"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Thạc sỹ Quản trị Chương trình cao học Đại học UQAM (University of Quebec at Montreal, Canada);</w:t>
            </w:r>
          </w:p>
          <w:p w14:paraId="60256527"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lastRenderedPageBreak/>
              <w:t>CFO của PACE phối hợp với Học viện Quản trị Tài chính Hoa Kỳ AAFM;</w:t>
            </w:r>
          </w:p>
          <w:p w14:paraId="15A665B5" w14:textId="77777777" w:rsidR="009E4A9A" w:rsidRPr="007B27C8"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2B9890BF" w14:textId="77777777" w:rsidR="009E4A9A" w:rsidRPr="007B27C8" w:rsidRDefault="009E4A9A" w:rsidP="009E4A9A">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C7FB1D3" w14:textId="16F5A783" w:rsidR="009E4A9A" w:rsidRPr="007B27C8" w:rsidRDefault="009E4A9A" w:rsidP="009E4A9A">
            <w:pPr>
              <w:pStyle w:val="ListParagraph"/>
              <w:tabs>
                <w:tab w:val="left" w:pos="540"/>
              </w:tabs>
              <w:spacing w:before="120"/>
              <w:ind w:left="0"/>
              <w:jc w:val="both"/>
              <w:rPr>
                <w:rFonts w:ascii="Times New Roman" w:hAnsi="Times New Roman"/>
                <w:sz w:val="24"/>
                <w:szCs w:val="24"/>
                <w:lang w:val="nl-NL"/>
              </w:rPr>
            </w:pPr>
            <w:r w:rsidRPr="007B27C8">
              <w:rPr>
                <w:rFonts w:ascii="Times New Roman" w:hAnsi="Times New Roman"/>
                <w:sz w:val="24"/>
                <w:szCs w:val="24"/>
                <w:lang w:val="nl-NL"/>
              </w:rPr>
              <w:t xml:space="preserve">Ông có hơn mười lăm (15) năm làm việc trong lĩnh vực đầu tư, tài chính ngân hàng, trong đó có hơn 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9E4A9A" w:rsidRPr="00A90AB7" w14:paraId="3AD01E93" w14:textId="77777777" w:rsidTr="0083372E">
        <w:tc>
          <w:tcPr>
            <w:tcW w:w="2970" w:type="dxa"/>
          </w:tcPr>
          <w:p w14:paraId="3EDF3A9D"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lastRenderedPageBreak/>
              <w:t>Bà</w:t>
            </w:r>
            <w:r w:rsidRPr="007B27C8">
              <w:rPr>
                <w:rFonts w:ascii="Times New Roman" w:hAnsi="Times New Roman"/>
                <w:i/>
                <w:sz w:val="24"/>
                <w:szCs w:val="24"/>
                <w:lang w:val="nl-NL"/>
              </w:rPr>
              <w:t xml:space="preserve"> </w:t>
            </w:r>
            <w:r w:rsidRPr="007B27C8">
              <w:rPr>
                <w:rFonts w:ascii="Times New Roman" w:hAnsi="Times New Roman"/>
                <w:b/>
                <w:sz w:val="24"/>
                <w:szCs w:val="24"/>
                <w:lang w:val="nl-NL"/>
              </w:rPr>
              <w:t>Trần Thị Anh Trâm,</w:t>
            </w:r>
          </w:p>
          <w:p w14:paraId="14D87E7E"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sz w:val="24"/>
                <w:szCs w:val="24"/>
                <w:lang w:val="nl-NL"/>
              </w:rPr>
              <w:t xml:space="preserve">Trưởng phòng Cao cấp </w:t>
            </w:r>
          </w:p>
          <w:p w14:paraId="7E95BEBC" w14:textId="50795900"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Bộ phận Nghiệp vụ Quản lý Quỹ</w:t>
            </w:r>
          </w:p>
        </w:tc>
        <w:tc>
          <w:tcPr>
            <w:tcW w:w="6390" w:type="dxa"/>
          </w:tcPr>
          <w:p w14:paraId="05FB0968" w14:textId="77777777" w:rsidR="009E4A9A" w:rsidRPr="007B27C8" w:rsidRDefault="009E4A9A" w:rsidP="009E4A9A">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0AA49DC5"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Luật, Đại học Luật Thành phố Hồ Chí Minh;</w:t>
            </w:r>
          </w:p>
          <w:p w14:paraId="684550E0"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chuyên ngành Kế toán-Kiểm toán, Đại học Văn Lang;</w:t>
            </w:r>
          </w:p>
          <w:p w14:paraId="463C9810" w14:textId="77777777" w:rsidR="009E4A9A" w:rsidRPr="007B27C8"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1DA26CDD" w14:textId="77777777" w:rsidR="009E4A9A" w:rsidRPr="007B27C8" w:rsidRDefault="009E4A9A" w:rsidP="009E4A9A">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8853F09" w14:textId="7C4369D3" w:rsidR="009E4A9A" w:rsidRPr="007B27C8" w:rsidRDefault="009E4A9A" w:rsidP="009E4A9A">
            <w:pPr>
              <w:spacing w:before="120"/>
              <w:rPr>
                <w:rFonts w:ascii="Times New Roman" w:hAnsi="Times New Roman"/>
                <w:sz w:val="24"/>
                <w:szCs w:val="24"/>
                <w:lang w:val="nl-NL"/>
              </w:rPr>
            </w:pPr>
            <w:r w:rsidRPr="007B27C8">
              <w:rPr>
                <w:rFonts w:ascii="Times New Roman" w:hAnsi="Times New Roman"/>
                <w:sz w:val="24"/>
                <w:szCs w:val="24"/>
                <w:lang w:val="nl-NL"/>
              </w:rPr>
              <w:t xml:space="preserve">Trên mười </w:t>
            </w:r>
            <w:r w:rsidR="00EF50E9">
              <w:rPr>
                <w:rFonts w:ascii="Times New Roman" w:hAnsi="Times New Roman"/>
                <w:sz w:val="24"/>
                <w:szCs w:val="24"/>
                <w:lang w:val="nl-NL"/>
              </w:rPr>
              <w:t>lăm</w:t>
            </w:r>
            <w:r w:rsidRPr="007B27C8">
              <w:rPr>
                <w:rFonts w:ascii="Times New Roman" w:hAnsi="Times New Roman"/>
                <w:sz w:val="24"/>
                <w:szCs w:val="24"/>
                <w:lang w:val="nl-NL"/>
              </w:rPr>
              <w:t xml:space="preserve"> (1</w:t>
            </w:r>
            <w:r w:rsidR="00EF50E9">
              <w:rPr>
                <w:rFonts w:ascii="Times New Roman" w:hAnsi="Times New Roman"/>
                <w:sz w:val="24"/>
                <w:szCs w:val="24"/>
                <w:lang w:val="nl-NL"/>
              </w:rPr>
              <w:t>5</w:t>
            </w:r>
            <w:r w:rsidRPr="007B27C8">
              <w:rPr>
                <w:rFonts w:ascii="Times New Roman" w:hAnsi="Times New Roman"/>
                <w:sz w:val="24"/>
                <w:szCs w:val="24"/>
                <w:lang w:val="nl-NL"/>
              </w:rPr>
              <w:t>) năm làm việc trong lĩnh vực tài chính kế toán và đầu tư. Trong đó có hơn mười (10) năm kinh nghiệm quản lý tài sản tại các Công ty: Công ty TNHH Một Thành Viên Quản lý Quỹ Dai-ichi Life Việt Nam và Công ty TNHH Bảo hiểm Nhân thọ Dai-ichi Việt Nam.</w:t>
            </w:r>
          </w:p>
        </w:tc>
      </w:tr>
    </w:tbl>
    <w:p w14:paraId="3B9AB041" w14:textId="0F8EEF88" w:rsidR="00BE1598" w:rsidRPr="00A44447"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6.3. </w:t>
      </w:r>
      <w:r w:rsidR="004C7F20" w:rsidRPr="00A44447">
        <w:rPr>
          <w:rFonts w:ascii="Times New Roman" w:hAnsi="Times New Roman"/>
          <w:b/>
          <w:bCs/>
          <w:sz w:val="24"/>
          <w:szCs w:val="24"/>
          <w:lang w:val="nl-NL"/>
        </w:rPr>
        <w:t>Ban Đại diện Quỹ</w:t>
      </w:r>
    </w:p>
    <w:tbl>
      <w:tblPr>
        <w:tblStyle w:val="TableGrid"/>
        <w:tblW w:w="9360" w:type="dxa"/>
        <w:tblInd w:w="355" w:type="dxa"/>
        <w:tblLook w:val="04A0" w:firstRow="1" w:lastRow="0" w:firstColumn="1" w:lastColumn="0" w:noHBand="0" w:noVBand="1"/>
      </w:tblPr>
      <w:tblGrid>
        <w:gridCol w:w="2970"/>
        <w:gridCol w:w="6390"/>
      </w:tblGrid>
      <w:tr w:rsidR="009E4A9A" w:rsidRPr="00A90AB7" w14:paraId="73433A03" w14:textId="77777777" w:rsidTr="006E2436">
        <w:tc>
          <w:tcPr>
            <w:tcW w:w="2970" w:type="dxa"/>
          </w:tcPr>
          <w:p w14:paraId="63B8A743"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3DF5AC40"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22616B92"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0E68862D"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9E4A9A" w:rsidRPr="00A90AB7" w14:paraId="288605CE" w14:textId="77777777" w:rsidTr="006E2436">
        <w:tc>
          <w:tcPr>
            <w:tcW w:w="2970" w:type="dxa"/>
          </w:tcPr>
          <w:p w14:paraId="4918B24A"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54992C26" w14:textId="537C9FAB"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5C12E9E9"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5CA476AB" w14:textId="77777777" w:rsidR="009E4A9A" w:rsidRPr="00DF533C" w:rsidRDefault="009E4A9A" w:rsidP="009E4A9A">
            <w:pPr>
              <w:rPr>
                <w:rFonts w:ascii="Times New Roman" w:hAnsi="Times New Roman"/>
                <w:sz w:val="24"/>
                <w:szCs w:val="24"/>
                <w:lang w:val="nl-NL"/>
              </w:rPr>
            </w:pPr>
            <w:r w:rsidRPr="00DF533C">
              <w:rPr>
                <w:rFonts w:ascii="Times New Roman" w:hAnsi="Times New Roman"/>
                <w:sz w:val="24"/>
                <w:szCs w:val="24"/>
                <w:lang w:val="nl-NL"/>
              </w:rPr>
              <w:lastRenderedPageBreak/>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2C6974F5"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9E4A9A" w:rsidRPr="00A90AB7" w14:paraId="1FAC4175" w14:textId="77777777" w:rsidTr="006E2436">
        <w:tc>
          <w:tcPr>
            <w:tcW w:w="2970" w:type="dxa"/>
          </w:tcPr>
          <w:p w14:paraId="1D774EB6" w14:textId="77777777" w:rsidR="009E4A9A" w:rsidRPr="00DF533C" w:rsidRDefault="009E4A9A" w:rsidP="009E4A9A">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lastRenderedPageBreak/>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051361E1" w:rsidR="009E4A9A" w:rsidRPr="00A90AB7" w:rsidRDefault="009E4A9A" w:rsidP="009E4A9A">
            <w:pPr>
              <w:spacing w:before="120" w:after="120"/>
              <w:jc w:val="both"/>
              <w:rPr>
                <w:rFonts w:ascii="Times New Roman" w:hAnsi="Times New Roman"/>
                <w:sz w:val="24"/>
                <w:szCs w:val="24"/>
              </w:rPr>
            </w:pPr>
            <w:proofErr w:type="spellStart"/>
            <w:r w:rsidRPr="00DF533C">
              <w:rPr>
                <w:rFonts w:ascii="Times New Roman" w:hAnsi="Times New Roman"/>
                <w:iCs/>
                <w:sz w:val="24"/>
                <w:szCs w:val="24"/>
              </w:rPr>
              <w:t>Thành</w:t>
            </w:r>
            <w:proofErr w:type="spellEnd"/>
            <w:r w:rsidRPr="00DF533C">
              <w:rPr>
                <w:rFonts w:ascii="Times New Roman" w:hAnsi="Times New Roman"/>
                <w:iCs/>
                <w:sz w:val="24"/>
                <w:szCs w:val="24"/>
              </w:rPr>
              <w:t xml:space="preserve"> </w:t>
            </w:r>
            <w:proofErr w:type="spellStart"/>
            <w:r w:rsidRPr="00DF533C">
              <w:rPr>
                <w:rFonts w:ascii="Times New Roman" w:hAnsi="Times New Roman"/>
                <w:iCs/>
                <w:sz w:val="24"/>
                <w:szCs w:val="24"/>
              </w:rPr>
              <w:t>viên</w:t>
            </w:r>
            <w:proofErr w:type="spellEnd"/>
          </w:p>
        </w:tc>
        <w:tc>
          <w:tcPr>
            <w:tcW w:w="6390" w:type="dxa"/>
          </w:tcPr>
          <w:p w14:paraId="0946308B" w14:textId="77777777" w:rsidR="009E4A9A" w:rsidRPr="00DF533C" w:rsidRDefault="009E4A9A" w:rsidP="009E4A9A">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64C0FB0B" w14:textId="77777777" w:rsidR="009E4A9A" w:rsidRPr="00DF533C" w:rsidRDefault="009E4A9A" w:rsidP="009E4A9A">
            <w:pPr>
              <w:rPr>
                <w:rFonts w:ascii="Times New Roman" w:hAnsi="Times New Roman"/>
                <w:sz w:val="24"/>
                <w:szCs w:val="24"/>
              </w:rPr>
            </w:pPr>
            <w:proofErr w:type="spellStart"/>
            <w:r w:rsidRPr="00DF533C">
              <w:rPr>
                <w:rFonts w:ascii="Times New Roman" w:hAnsi="Times New Roman"/>
                <w:sz w:val="24"/>
                <w:szCs w:val="24"/>
              </w:rPr>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Việt</w:t>
            </w:r>
            <w:proofErr w:type="spellEnd"/>
            <w:r w:rsidRPr="00DF533C">
              <w:rPr>
                <w:rFonts w:ascii="Times New Roman" w:hAnsi="Times New Roman"/>
                <w:sz w:val="24"/>
                <w:szCs w:val="24"/>
              </w:rPr>
              <w:t xml:space="preserve">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5A6BB7D3" w:rsidR="009E4A9A" w:rsidRPr="00A90AB7" w:rsidRDefault="009E4A9A" w:rsidP="009E4A9A">
            <w:pPr>
              <w:spacing w:before="120" w:after="120"/>
              <w:jc w:val="both"/>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Thương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Trường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Đoàn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w:t>
            </w:r>
            <w:proofErr w:type="spellEnd"/>
            <w:r w:rsidRPr="00DF533C">
              <w:rPr>
                <w:rFonts w:ascii="Times New Roman" w:hAnsi="Times New Roman"/>
                <w:sz w:val="24"/>
                <w:szCs w:val="24"/>
              </w:rPr>
              <w:t xml:space="preserve"> Minh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hội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Châu</w:t>
            </w:r>
            <w:proofErr w:type="spellEnd"/>
            <w:r w:rsidRPr="00DF533C">
              <w:rPr>
                <w:rFonts w:ascii="Times New Roman" w:hAnsi="Times New Roman"/>
                <w:sz w:val="24"/>
                <w:szCs w:val="24"/>
              </w:rPr>
              <w:t xml:space="preserve"> Á </w:t>
            </w:r>
            <w:proofErr w:type="spellStart"/>
            <w:r w:rsidRPr="00DF533C">
              <w:rPr>
                <w:rFonts w:ascii="Times New Roman" w:hAnsi="Times New Roman"/>
                <w:sz w:val="24"/>
                <w:szCs w:val="24"/>
              </w:rPr>
              <w:t>Thái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Dương</w:t>
            </w:r>
            <w:proofErr w:type="spellEnd"/>
            <w:r w:rsidRPr="00DF533C">
              <w:rPr>
                <w:rFonts w:ascii="Times New Roman" w:hAnsi="Times New Roman"/>
                <w:sz w:val="24"/>
                <w:szCs w:val="24"/>
              </w:rPr>
              <w:t>.</w:t>
            </w:r>
          </w:p>
        </w:tc>
      </w:tr>
    </w:tbl>
    <w:p w14:paraId="0B24B535" w14:textId="7A172C65" w:rsidR="00394460" w:rsidRPr="00335F45" w:rsidRDefault="00394460" w:rsidP="00315A8E">
      <w:pPr>
        <w:tabs>
          <w:tab w:val="left" w:pos="540"/>
        </w:tabs>
        <w:spacing w:before="120"/>
        <w:jc w:val="right"/>
        <w:rPr>
          <w:rFonts w:ascii="Times New Roman" w:eastAsia="Times New Roman" w:hAnsi="Times New Roman"/>
          <w:i/>
          <w:lang w:val="nl-NL"/>
        </w:rPr>
      </w:pPr>
      <w:r w:rsidRPr="00335F45">
        <w:rPr>
          <w:rFonts w:ascii="Times New Roman" w:eastAsia="Times New Roman" w:hAnsi="Times New Roman"/>
          <w:i/>
          <w:lang w:val="nl-NL"/>
        </w:rPr>
        <w:t>T</w:t>
      </w:r>
      <w:r w:rsidR="00A474F7" w:rsidRPr="00335F45">
        <w:rPr>
          <w:rFonts w:ascii="Times New Roman" w:eastAsia="Times New Roman" w:hAnsi="Times New Roman"/>
          <w:i/>
          <w:lang w:val="nl-NL"/>
        </w:rPr>
        <w:t>p</w:t>
      </w:r>
      <w:r w:rsidR="00E0018A" w:rsidRPr="00335F45">
        <w:rPr>
          <w:rFonts w:ascii="Times New Roman" w:eastAsia="Times New Roman" w:hAnsi="Times New Roman"/>
          <w:i/>
          <w:lang w:val="nl-NL"/>
        </w:rPr>
        <w:t>,</w:t>
      </w:r>
      <w:r w:rsidRPr="00335F45">
        <w:rPr>
          <w:rFonts w:ascii="Times New Roman" w:eastAsia="Times New Roman" w:hAnsi="Times New Roman"/>
          <w:i/>
          <w:lang w:val="nl-NL"/>
        </w:rPr>
        <w:t xml:space="preserve"> Hồ Chí Minh, ngày </w:t>
      </w:r>
      <w:r w:rsidR="00EF226D" w:rsidRPr="00335F45">
        <w:rPr>
          <w:rFonts w:ascii="Times New Roman" w:eastAsia="Times New Roman" w:hAnsi="Times New Roman"/>
          <w:i/>
          <w:lang w:val="nl-NL"/>
        </w:rPr>
        <w:t>1</w:t>
      </w:r>
      <w:r w:rsidR="000E3393">
        <w:rPr>
          <w:rFonts w:ascii="Times New Roman" w:eastAsia="Times New Roman" w:hAnsi="Times New Roman"/>
          <w:i/>
          <w:lang w:val="nl-NL"/>
        </w:rPr>
        <w:t>2</w:t>
      </w:r>
      <w:r w:rsidRPr="00335F45">
        <w:rPr>
          <w:rFonts w:ascii="Times New Roman" w:eastAsia="Times New Roman" w:hAnsi="Times New Roman"/>
          <w:i/>
          <w:lang w:val="nl-NL"/>
        </w:rPr>
        <w:t xml:space="preserve"> tháng </w:t>
      </w:r>
      <w:r w:rsidR="000E3393">
        <w:rPr>
          <w:rFonts w:ascii="Times New Roman" w:eastAsia="Times New Roman" w:hAnsi="Times New Roman"/>
          <w:i/>
          <w:lang w:val="nl-NL"/>
        </w:rPr>
        <w:t>01</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năm</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20</w:t>
      </w:r>
      <w:r w:rsidR="00935B7F" w:rsidRPr="00335F45">
        <w:rPr>
          <w:rFonts w:ascii="Times New Roman" w:eastAsia="Times New Roman" w:hAnsi="Times New Roman"/>
          <w:i/>
          <w:lang w:val="nl-NL"/>
        </w:rPr>
        <w:t>2</w:t>
      </w:r>
      <w:r w:rsidR="000E3393">
        <w:rPr>
          <w:rFonts w:ascii="Times New Roman" w:eastAsia="Times New Roman" w:hAnsi="Times New Roman"/>
          <w:i/>
          <w:lang w:val="nl-NL"/>
        </w:rPr>
        <w:t>3</w:t>
      </w:r>
    </w:p>
    <w:p w14:paraId="28D9C0EF" w14:textId="3E5ED8CE" w:rsidR="00394460" w:rsidRPr="00335F45" w:rsidRDefault="00394460" w:rsidP="00315A8E">
      <w:pPr>
        <w:tabs>
          <w:tab w:val="left" w:pos="540"/>
        </w:tabs>
        <w:spacing w:before="120"/>
        <w:jc w:val="right"/>
        <w:rPr>
          <w:rFonts w:ascii="Times New Roman" w:eastAsia="Times New Roman" w:hAnsi="Times New Roman"/>
          <w:b/>
          <w:lang w:val="nl-NL"/>
        </w:rPr>
      </w:pPr>
      <w:r w:rsidRPr="00335F45">
        <w:rPr>
          <w:rFonts w:ascii="Times New Roman" w:eastAsia="Times New Roman" w:hAnsi="Times New Roman"/>
          <w:b/>
          <w:lang w:val="nl-NL"/>
        </w:rPr>
        <w:t>CÔNG TY TNHH MTV QUẢN LÝ QUỸ DAI-ICHI LIFE VIỆT NAM</w:t>
      </w:r>
    </w:p>
    <w:p w14:paraId="7DDD6F39" w14:textId="0C90907E" w:rsidR="00335F45" w:rsidRDefault="00394460" w:rsidP="00335F45">
      <w:pPr>
        <w:tabs>
          <w:tab w:val="left" w:pos="540"/>
        </w:tabs>
        <w:spacing w:before="120" w:line="240" w:lineRule="auto"/>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Trần Châu Danh</w:t>
      </w:r>
    </w:p>
    <w:p w14:paraId="2103DA63" w14:textId="660F165A" w:rsidR="00335F45" w:rsidRDefault="00335F45" w:rsidP="00335F45">
      <w:pPr>
        <w:tabs>
          <w:tab w:val="left" w:pos="540"/>
        </w:tabs>
        <w:spacing w:before="120" w:line="240" w:lineRule="auto"/>
        <w:jc w:val="right"/>
        <w:rPr>
          <w:rFonts w:ascii="Times New Roman" w:eastAsia="Times New Roman" w:hAnsi="Times New Roman"/>
          <w:b/>
          <w:sz w:val="24"/>
          <w:szCs w:val="24"/>
          <w:lang w:val="nl-NL"/>
        </w:rPr>
      </w:pPr>
    </w:p>
    <w:p w14:paraId="3B2F491E" w14:textId="21DDD7C4" w:rsidR="00335F45" w:rsidRPr="00A90AB7" w:rsidRDefault="00335F45" w:rsidP="00335F45">
      <w:pPr>
        <w:tabs>
          <w:tab w:val="left" w:pos="540"/>
        </w:tabs>
        <w:spacing w:before="120" w:line="240" w:lineRule="auto"/>
        <w:jc w:val="right"/>
        <w:rPr>
          <w:rFonts w:ascii="Times New Roman" w:hAnsi="Times New Roman"/>
        </w:rPr>
      </w:pPr>
      <w:r>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p w14:paraId="1FC318D0" w14:textId="2014D187" w:rsidR="00335F45" w:rsidRPr="00A90AB7" w:rsidRDefault="00335F45" w:rsidP="00335F45">
      <w:pPr>
        <w:tabs>
          <w:tab w:val="left" w:pos="540"/>
        </w:tabs>
        <w:spacing w:before="120"/>
        <w:ind w:left="2880"/>
        <w:jc w:val="both"/>
        <w:rPr>
          <w:rFonts w:ascii="Times New Roman" w:eastAsia="Times New Roman" w:hAnsi="Times New Roman"/>
          <w:b/>
          <w:sz w:val="24"/>
          <w:szCs w:val="24"/>
          <w:lang w:val="nl-NL"/>
        </w:rPr>
      </w:pPr>
    </w:p>
    <w:sectPr w:rsidR="00335F45"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526"/>
    <w:multiLevelType w:val="hybridMultilevel"/>
    <w:tmpl w:val="2306ED5E"/>
    <w:lvl w:ilvl="0" w:tplc="B95814E0">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162454"/>
    <w:multiLevelType w:val="hybridMultilevel"/>
    <w:tmpl w:val="72105EC2"/>
    <w:lvl w:ilvl="0" w:tplc="01FC6EC2">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827638">
    <w:abstractNumId w:val="6"/>
  </w:num>
  <w:num w:numId="2" w16cid:durableId="1888879003">
    <w:abstractNumId w:val="4"/>
  </w:num>
  <w:num w:numId="3" w16cid:durableId="1190027885">
    <w:abstractNumId w:val="0"/>
  </w:num>
  <w:num w:numId="4" w16cid:durableId="1918055730">
    <w:abstractNumId w:val="14"/>
  </w:num>
  <w:num w:numId="5" w16cid:durableId="893666029">
    <w:abstractNumId w:val="12"/>
  </w:num>
  <w:num w:numId="6" w16cid:durableId="276910628">
    <w:abstractNumId w:val="2"/>
  </w:num>
  <w:num w:numId="7" w16cid:durableId="1362052989">
    <w:abstractNumId w:val="10"/>
  </w:num>
  <w:num w:numId="8" w16cid:durableId="688024620">
    <w:abstractNumId w:val="9"/>
  </w:num>
  <w:num w:numId="9" w16cid:durableId="1314289840">
    <w:abstractNumId w:val="8"/>
  </w:num>
  <w:num w:numId="10" w16cid:durableId="80029367">
    <w:abstractNumId w:val="3"/>
  </w:num>
  <w:num w:numId="11" w16cid:durableId="1166820110">
    <w:abstractNumId w:val="5"/>
  </w:num>
  <w:num w:numId="12" w16cid:durableId="2018650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8360">
    <w:abstractNumId w:val="11"/>
  </w:num>
  <w:num w:numId="14" w16cid:durableId="2127000618">
    <w:abstractNumId w:val="7"/>
  </w:num>
  <w:num w:numId="15" w16cid:durableId="2082679086">
    <w:abstractNumId w:val="13"/>
  </w:num>
  <w:num w:numId="16" w16cid:durableId="708068801">
    <w:abstractNumId w:val="15"/>
  </w:num>
  <w:num w:numId="17" w16cid:durableId="348802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56F20"/>
    <w:rsid w:val="000600E0"/>
    <w:rsid w:val="00062055"/>
    <w:rsid w:val="00067968"/>
    <w:rsid w:val="00075787"/>
    <w:rsid w:val="00087AE7"/>
    <w:rsid w:val="00091CAB"/>
    <w:rsid w:val="00094E40"/>
    <w:rsid w:val="0009649C"/>
    <w:rsid w:val="000B431B"/>
    <w:rsid w:val="000C014D"/>
    <w:rsid w:val="000C4474"/>
    <w:rsid w:val="000C67AE"/>
    <w:rsid w:val="000D074B"/>
    <w:rsid w:val="000D3A01"/>
    <w:rsid w:val="000E3393"/>
    <w:rsid w:val="000E3B0B"/>
    <w:rsid w:val="000E5FE9"/>
    <w:rsid w:val="000F2123"/>
    <w:rsid w:val="000F601D"/>
    <w:rsid w:val="001046F6"/>
    <w:rsid w:val="00116153"/>
    <w:rsid w:val="00123825"/>
    <w:rsid w:val="00124294"/>
    <w:rsid w:val="00131315"/>
    <w:rsid w:val="001321D1"/>
    <w:rsid w:val="001330FC"/>
    <w:rsid w:val="00137C1F"/>
    <w:rsid w:val="00147E0F"/>
    <w:rsid w:val="00151BC4"/>
    <w:rsid w:val="00156661"/>
    <w:rsid w:val="001660FB"/>
    <w:rsid w:val="00171D24"/>
    <w:rsid w:val="0017714B"/>
    <w:rsid w:val="0018025F"/>
    <w:rsid w:val="00181C49"/>
    <w:rsid w:val="001966AE"/>
    <w:rsid w:val="001B0B30"/>
    <w:rsid w:val="001B784B"/>
    <w:rsid w:val="001C4B96"/>
    <w:rsid w:val="001D49A9"/>
    <w:rsid w:val="001D6CAC"/>
    <w:rsid w:val="001E40A2"/>
    <w:rsid w:val="001E4811"/>
    <w:rsid w:val="00203124"/>
    <w:rsid w:val="00220EA1"/>
    <w:rsid w:val="002243DA"/>
    <w:rsid w:val="00245818"/>
    <w:rsid w:val="002616E7"/>
    <w:rsid w:val="0026620B"/>
    <w:rsid w:val="002841FF"/>
    <w:rsid w:val="00290D33"/>
    <w:rsid w:val="002A14C7"/>
    <w:rsid w:val="002D4C06"/>
    <w:rsid w:val="002E1952"/>
    <w:rsid w:val="003011A5"/>
    <w:rsid w:val="00315A8E"/>
    <w:rsid w:val="00324B82"/>
    <w:rsid w:val="003329D6"/>
    <w:rsid w:val="003355C3"/>
    <w:rsid w:val="00335F45"/>
    <w:rsid w:val="00360AD3"/>
    <w:rsid w:val="00363C83"/>
    <w:rsid w:val="0037699B"/>
    <w:rsid w:val="00386B2A"/>
    <w:rsid w:val="003875D1"/>
    <w:rsid w:val="00390432"/>
    <w:rsid w:val="00394460"/>
    <w:rsid w:val="003A4C1C"/>
    <w:rsid w:val="003A4D71"/>
    <w:rsid w:val="003B07B0"/>
    <w:rsid w:val="003D42C3"/>
    <w:rsid w:val="003E0EF5"/>
    <w:rsid w:val="003E3D5C"/>
    <w:rsid w:val="003F36B2"/>
    <w:rsid w:val="003F7CB7"/>
    <w:rsid w:val="00420BBF"/>
    <w:rsid w:val="00424BCD"/>
    <w:rsid w:val="00450792"/>
    <w:rsid w:val="004532C3"/>
    <w:rsid w:val="00455789"/>
    <w:rsid w:val="004573A2"/>
    <w:rsid w:val="00460C69"/>
    <w:rsid w:val="0046119D"/>
    <w:rsid w:val="004647B9"/>
    <w:rsid w:val="00477DC2"/>
    <w:rsid w:val="00494F7E"/>
    <w:rsid w:val="004C3F63"/>
    <w:rsid w:val="004C7F20"/>
    <w:rsid w:val="004D7871"/>
    <w:rsid w:val="004E41BD"/>
    <w:rsid w:val="00505ACF"/>
    <w:rsid w:val="005146DD"/>
    <w:rsid w:val="0052162A"/>
    <w:rsid w:val="00523419"/>
    <w:rsid w:val="0052502D"/>
    <w:rsid w:val="0053737B"/>
    <w:rsid w:val="005461C0"/>
    <w:rsid w:val="00551946"/>
    <w:rsid w:val="00551DCB"/>
    <w:rsid w:val="005523A8"/>
    <w:rsid w:val="00572F1B"/>
    <w:rsid w:val="0058767D"/>
    <w:rsid w:val="005A23DB"/>
    <w:rsid w:val="005A265A"/>
    <w:rsid w:val="005A4441"/>
    <w:rsid w:val="005A4E9C"/>
    <w:rsid w:val="005C58DA"/>
    <w:rsid w:val="005E3A0A"/>
    <w:rsid w:val="005E4081"/>
    <w:rsid w:val="005E4A6D"/>
    <w:rsid w:val="005E549F"/>
    <w:rsid w:val="005E77D1"/>
    <w:rsid w:val="005F16E8"/>
    <w:rsid w:val="005F188A"/>
    <w:rsid w:val="00620D22"/>
    <w:rsid w:val="00631DA1"/>
    <w:rsid w:val="00645CE0"/>
    <w:rsid w:val="00677949"/>
    <w:rsid w:val="006902A3"/>
    <w:rsid w:val="006A5246"/>
    <w:rsid w:val="006B2F2D"/>
    <w:rsid w:val="006D6A1B"/>
    <w:rsid w:val="006E2436"/>
    <w:rsid w:val="006F7015"/>
    <w:rsid w:val="00701DBC"/>
    <w:rsid w:val="007104D6"/>
    <w:rsid w:val="00713CC7"/>
    <w:rsid w:val="00747879"/>
    <w:rsid w:val="00753C12"/>
    <w:rsid w:val="00756A76"/>
    <w:rsid w:val="00763691"/>
    <w:rsid w:val="00764C46"/>
    <w:rsid w:val="00792A48"/>
    <w:rsid w:val="007959DC"/>
    <w:rsid w:val="007A2D4E"/>
    <w:rsid w:val="007B27C8"/>
    <w:rsid w:val="007B289D"/>
    <w:rsid w:val="007C5B05"/>
    <w:rsid w:val="007D0745"/>
    <w:rsid w:val="007F66BE"/>
    <w:rsid w:val="008001E9"/>
    <w:rsid w:val="00804BBD"/>
    <w:rsid w:val="00816829"/>
    <w:rsid w:val="00826BB2"/>
    <w:rsid w:val="00830EAF"/>
    <w:rsid w:val="0083372E"/>
    <w:rsid w:val="00860234"/>
    <w:rsid w:val="00860A96"/>
    <w:rsid w:val="008707C6"/>
    <w:rsid w:val="008731A7"/>
    <w:rsid w:val="008873DE"/>
    <w:rsid w:val="008939A1"/>
    <w:rsid w:val="008971AB"/>
    <w:rsid w:val="00897BB3"/>
    <w:rsid w:val="008B0C11"/>
    <w:rsid w:val="008D0C99"/>
    <w:rsid w:val="008D5113"/>
    <w:rsid w:val="008D629B"/>
    <w:rsid w:val="008E75CF"/>
    <w:rsid w:val="008F2B2D"/>
    <w:rsid w:val="008F3818"/>
    <w:rsid w:val="0090437A"/>
    <w:rsid w:val="00912E19"/>
    <w:rsid w:val="00931464"/>
    <w:rsid w:val="0093157F"/>
    <w:rsid w:val="0093357C"/>
    <w:rsid w:val="00935B7F"/>
    <w:rsid w:val="0095587A"/>
    <w:rsid w:val="0096433E"/>
    <w:rsid w:val="0096793F"/>
    <w:rsid w:val="00967CA8"/>
    <w:rsid w:val="00981F7A"/>
    <w:rsid w:val="00982758"/>
    <w:rsid w:val="00985B28"/>
    <w:rsid w:val="009C5637"/>
    <w:rsid w:val="009D5686"/>
    <w:rsid w:val="009D7171"/>
    <w:rsid w:val="009E4A9A"/>
    <w:rsid w:val="009F4856"/>
    <w:rsid w:val="00A002EB"/>
    <w:rsid w:val="00A04A2C"/>
    <w:rsid w:val="00A16D50"/>
    <w:rsid w:val="00A26229"/>
    <w:rsid w:val="00A27B9B"/>
    <w:rsid w:val="00A354B3"/>
    <w:rsid w:val="00A377D1"/>
    <w:rsid w:val="00A42F64"/>
    <w:rsid w:val="00A44447"/>
    <w:rsid w:val="00A474F7"/>
    <w:rsid w:val="00A81069"/>
    <w:rsid w:val="00A85A99"/>
    <w:rsid w:val="00A85E80"/>
    <w:rsid w:val="00A90AB7"/>
    <w:rsid w:val="00A9573B"/>
    <w:rsid w:val="00AA40C7"/>
    <w:rsid w:val="00AB46A2"/>
    <w:rsid w:val="00AB604A"/>
    <w:rsid w:val="00AC398E"/>
    <w:rsid w:val="00AD411A"/>
    <w:rsid w:val="00AE3720"/>
    <w:rsid w:val="00AF4454"/>
    <w:rsid w:val="00AF7018"/>
    <w:rsid w:val="00B00350"/>
    <w:rsid w:val="00B0433F"/>
    <w:rsid w:val="00B10F95"/>
    <w:rsid w:val="00B16AFD"/>
    <w:rsid w:val="00B17BB1"/>
    <w:rsid w:val="00B31181"/>
    <w:rsid w:val="00B32217"/>
    <w:rsid w:val="00B32E8D"/>
    <w:rsid w:val="00B354D5"/>
    <w:rsid w:val="00B63DD9"/>
    <w:rsid w:val="00B73897"/>
    <w:rsid w:val="00B7729E"/>
    <w:rsid w:val="00B77864"/>
    <w:rsid w:val="00B83A50"/>
    <w:rsid w:val="00B83A7D"/>
    <w:rsid w:val="00B97429"/>
    <w:rsid w:val="00B97B26"/>
    <w:rsid w:val="00BA4D7F"/>
    <w:rsid w:val="00BD079F"/>
    <w:rsid w:val="00BE1598"/>
    <w:rsid w:val="00BE6F63"/>
    <w:rsid w:val="00BF217F"/>
    <w:rsid w:val="00BF44CF"/>
    <w:rsid w:val="00C17A7C"/>
    <w:rsid w:val="00C326B2"/>
    <w:rsid w:val="00C32781"/>
    <w:rsid w:val="00C3684A"/>
    <w:rsid w:val="00C41CA6"/>
    <w:rsid w:val="00C47453"/>
    <w:rsid w:val="00C5103F"/>
    <w:rsid w:val="00C527C7"/>
    <w:rsid w:val="00C5765C"/>
    <w:rsid w:val="00C8194B"/>
    <w:rsid w:val="00C83D1E"/>
    <w:rsid w:val="00CA76CF"/>
    <w:rsid w:val="00CC0FF9"/>
    <w:rsid w:val="00CD495C"/>
    <w:rsid w:val="00CF3560"/>
    <w:rsid w:val="00D10122"/>
    <w:rsid w:val="00D11DF9"/>
    <w:rsid w:val="00D135E8"/>
    <w:rsid w:val="00D32EB2"/>
    <w:rsid w:val="00D55232"/>
    <w:rsid w:val="00D66826"/>
    <w:rsid w:val="00D806C4"/>
    <w:rsid w:val="00D8541F"/>
    <w:rsid w:val="00D85C46"/>
    <w:rsid w:val="00DA30AE"/>
    <w:rsid w:val="00DC1FD1"/>
    <w:rsid w:val="00DD4AE4"/>
    <w:rsid w:val="00E0018A"/>
    <w:rsid w:val="00E03D4B"/>
    <w:rsid w:val="00E117F3"/>
    <w:rsid w:val="00E24141"/>
    <w:rsid w:val="00E32BB9"/>
    <w:rsid w:val="00E41DE8"/>
    <w:rsid w:val="00E47954"/>
    <w:rsid w:val="00E50F56"/>
    <w:rsid w:val="00E53446"/>
    <w:rsid w:val="00E630D3"/>
    <w:rsid w:val="00E67CAC"/>
    <w:rsid w:val="00E74ED3"/>
    <w:rsid w:val="00E92263"/>
    <w:rsid w:val="00E95030"/>
    <w:rsid w:val="00EA03A4"/>
    <w:rsid w:val="00EA431F"/>
    <w:rsid w:val="00EB7C98"/>
    <w:rsid w:val="00EC15EC"/>
    <w:rsid w:val="00EC1DDD"/>
    <w:rsid w:val="00ED15C1"/>
    <w:rsid w:val="00ED4A9C"/>
    <w:rsid w:val="00EE2193"/>
    <w:rsid w:val="00EE3F61"/>
    <w:rsid w:val="00EF226D"/>
    <w:rsid w:val="00EF41E2"/>
    <w:rsid w:val="00EF50E9"/>
    <w:rsid w:val="00F00770"/>
    <w:rsid w:val="00F01A1F"/>
    <w:rsid w:val="00F075DE"/>
    <w:rsid w:val="00F23C43"/>
    <w:rsid w:val="00F61CFC"/>
    <w:rsid w:val="00F72260"/>
    <w:rsid w:val="00F91FAC"/>
    <w:rsid w:val="00F92921"/>
    <w:rsid w:val="00FA0348"/>
    <w:rsid w:val="00FA2A53"/>
    <w:rsid w:val="00FB29CA"/>
    <w:rsid w:val="00FB7B6E"/>
    <w:rsid w:val="00FC1847"/>
    <w:rsid w:val="00FC1F89"/>
    <w:rsid w:val="00FE2C8E"/>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B27C8"/>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7B27C8"/>
    <w:rPr>
      <w:rFonts w:ascii="VNI-Times" w:eastAsia="Times New Roman" w:hAnsi="VNI-Times" w:cs="Times New Roman"/>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7311518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r>
              <a:rPr lang="en-US" baseline="0">
                <a:solidFill>
                  <a:schemeClr val="tx1"/>
                </a:solidFill>
              </a:rPr>
              <a:t>NAV/CCQ</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extLst>
              <c:ext xmlns:c16="http://schemas.microsoft.com/office/drawing/2014/chart" uri="{C3380CC4-5D6E-409C-BE32-E72D297353CC}">
                <c16:uniqueId val="{00000000-A00C-45B0-AE6D-750BC795C289}"/>
              </c:ext>
            </c:extLst>
          </c:dPt>
          <c:cat>
            <c:numRef>
              <c:f>Chart!$A$2:$A$273</c:f>
              <c:numCache>
                <c:formatCode>[$-409]d\-mmm\-yy;@</c:formatCode>
                <c:ptCount val="272"/>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44655</c:v>
                </c:pt>
                <c:pt idx="200">
                  <c:v>44662</c:v>
                </c:pt>
                <c:pt idx="201">
                  <c:v>44669</c:v>
                </c:pt>
                <c:pt idx="202">
                  <c:v>44676</c:v>
                </c:pt>
                <c:pt idx="203">
                  <c:v>44681</c:v>
                </c:pt>
                <c:pt idx="204">
                  <c:v>44690</c:v>
                </c:pt>
                <c:pt idx="205">
                  <c:v>44697</c:v>
                </c:pt>
                <c:pt idx="206">
                  <c:v>44704</c:v>
                </c:pt>
                <c:pt idx="207">
                  <c:v>44711</c:v>
                </c:pt>
                <c:pt idx="208">
                  <c:v>44712</c:v>
                </c:pt>
                <c:pt idx="209">
                  <c:v>44718</c:v>
                </c:pt>
                <c:pt idx="210">
                  <c:v>44725</c:v>
                </c:pt>
                <c:pt idx="211">
                  <c:v>44732</c:v>
                </c:pt>
                <c:pt idx="212">
                  <c:v>44739</c:v>
                </c:pt>
                <c:pt idx="213">
                  <c:v>44742</c:v>
                </c:pt>
                <c:pt idx="214">
                  <c:v>44746</c:v>
                </c:pt>
                <c:pt idx="215">
                  <c:v>44753</c:v>
                </c:pt>
                <c:pt idx="216">
                  <c:v>44760</c:v>
                </c:pt>
                <c:pt idx="217">
                  <c:v>44767</c:v>
                </c:pt>
                <c:pt idx="218">
                  <c:v>44773</c:v>
                </c:pt>
                <c:pt idx="219">
                  <c:v>44774</c:v>
                </c:pt>
                <c:pt idx="220">
                  <c:v>44781</c:v>
                </c:pt>
                <c:pt idx="221">
                  <c:v>44788</c:v>
                </c:pt>
                <c:pt idx="222">
                  <c:v>44795</c:v>
                </c:pt>
                <c:pt idx="223">
                  <c:v>44802</c:v>
                </c:pt>
                <c:pt idx="224">
                  <c:v>44804</c:v>
                </c:pt>
                <c:pt idx="225">
                  <c:v>44809</c:v>
                </c:pt>
                <c:pt idx="226">
                  <c:v>44816</c:v>
                </c:pt>
                <c:pt idx="227">
                  <c:v>44823</c:v>
                </c:pt>
                <c:pt idx="228">
                  <c:v>44830</c:v>
                </c:pt>
                <c:pt idx="229">
                  <c:v>44834</c:v>
                </c:pt>
                <c:pt idx="230">
                  <c:v>44837</c:v>
                </c:pt>
                <c:pt idx="231">
                  <c:v>44844</c:v>
                </c:pt>
                <c:pt idx="232">
                  <c:v>44851</c:v>
                </c:pt>
                <c:pt idx="233">
                  <c:v>44858</c:v>
                </c:pt>
                <c:pt idx="234">
                  <c:v>44865</c:v>
                </c:pt>
                <c:pt idx="235">
                  <c:v>44872</c:v>
                </c:pt>
                <c:pt idx="236">
                  <c:v>44879</c:v>
                </c:pt>
                <c:pt idx="237">
                  <c:v>44886</c:v>
                </c:pt>
                <c:pt idx="238">
                  <c:v>44893</c:v>
                </c:pt>
                <c:pt idx="239">
                  <c:v>44895</c:v>
                </c:pt>
                <c:pt idx="240">
                  <c:v>44900</c:v>
                </c:pt>
                <c:pt idx="241">
                  <c:v>44907</c:v>
                </c:pt>
                <c:pt idx="242">
                  <c:v>44914</c:v>
                </c:pt>
                <c:pt idx="243">
                  <c:v>44921</c:v>
                </c:pt>
                <c:pt idx="244">
                  <c:v>44925</c:v>
                </c:pt>
              </c:numCache>
            </c:numRef>
          </c:cat>
          <c:val>
            <c:numRef>
              <c:f>Chart!$B$2:$B$273</c:f>
              <c:numCache>
                <c:formatCode>_(* #,##0.00_);_(* \(#,##0.00\);_(* "-"??_);_(@_)</c:formatCode>
                <c:ptCount val="272"/>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16789.71</c:v>
                </c:pt>
                <c:pt idx="200">
                  <c:v>16327.84</c:v>
                </c:pt>
                <c:pt idx="201">
                  <c:v>16070.14</c:v>
                </c:pt>
                <c:pt idx="202">
                  <c:v>14630.61</c:v>
                </c:pt>
                <c:pt idx="203">
                  <c:v>15214.66</c:v>
                </c:pt>
                <c:pt idx="204">
                  <c:v>14159.85</c:v>
                </c:pt>
                <c:pt idx="205">
                  <c:v>13014.08</c:v>
                </c:pt>
                <c:pt idx="206">
                  <c:v>13657.73</c:v>
                </c:pt>
                <c:pt idx="207">
                  <c:v>14724.28</c:v>
                </c:pt>
                <c:pt idx="208">
                  <c:v>14715.84</c:v>
                </c:pt>
                <c:pt idx="209">
                  <c:v>15044.47</c:v>
                </c:pt>
                <c:pt idx="210">
                  <c:v>14066.18</c:v>
                </c:pt>
                <c:pt idx="211">
                  <c:v>14037.45</c:v>
                </c:pt>
                <c:pt idx="212">
                  <c:v>13973.95</c:v>
                </c:pt>
                <c:pt idx="213">
                  <c:v>13856.48</c:v>
                </c:pt>
                <c:pt idx="214">
                  <c:v>13809.48</c:v>
                </c:pt>
                <c:pt idx="215">
                  <c:v>13274.42</c:v>
                </c:pt>
                <c:pt idx="216">
                  <c:v>13529.64</c:v>
                </c:pt>
                <c:pt idx="217">
                  <c:v>13660.17</c:v>
                </c:pt>
                <c:pt idx="218">
                  <c:v>13859</c:v>
                </c:pt>
                <c:pt idx="219">
                  <c:v>14187.79</c:v>
                </c:pt>
                <c:pt idx="220">
                  <c:v>14416.16</c:v>
                </c:pt>
                <c:pt idx="221">
                  <c:v>14582.84</c:v>
                </c:pt>
                <c:pt idx="222">
                  <c:v>14413.71</c:v>
                </c:pt>
                <c:pt idx="223">
                  <c:v>14701.53</c:v>
                </c:pt>
                <c:pt idx="224">
                  <c:v>14781.95</c:v>
                </c:pt>
                <c:pt idx="225">
                  <c:v>14814.45</c:v>
                </c:pt>
                <c:pt idx="226">
                  <c:v>14470.75</c:v>
                </c:pt>
                <c:pt idx="227">
                  <c:v>13865.75</c:v>
                </c:pt>
                <c:pt idx="228">
                  <c:v>13547.76</c:v>
                </c:pt>
                <c:pt idx="229">
                  <c:v>13168.95</c:v>
                </c:pt>
                <c:pt idx="230">
                  <c:v>12610.71</c:v>
                </c:pt>
                <c:pt idx="231">
                  <c:v>12210.86</c:v>
                </c:pt>
                <c:pt idx="232">
                  <c:v>12671.04</c:v>
                </c:pt>
                <c:pt idx="233">
                  <c:v>11796.59</c:v>
                </c:pt>
                <c:pt idx="234">
                  <c:v>12430.84</c:v>
                </c:pt>
                <c:pt idx="235">
                  <c:v>11878.11</c:v>
                </c:pt>
                <c:pt idx="236">
                  <c:v>11505.8</c:v>
                </c:pt>
                <c:pt idx="237">
                  <c:v>11501.69</c:v>
                </c:pt>
                <c:pt idx="238">
                  <c:v>12135.15</c:v>
                </c:pt>
                <c:pt idx="239">
                  <c:v>12529.57</c:v>
                </c:pt>
                <c:pt idx="240">
                  <c:v>12979.93</c:v>
                </c:pt>
                <c:pt idx="241">
                  <c:v>12504.06</c:v>
                </c:pt>
                <c:pt idx="242">
                  <c:v>12583.76</c:v>
                </c:pt>
                <c:pt idx="243">
                  <c:v>12057.58</c:v>
                </c:pt>
                <c:pt idx="244">
                  <c:v>12299.93</c:v>
                </c:pt>
              </c:numCache>
            </c:numRef>
          </c:val>
          <c:smooth val="0"/>
          <c:extLst>
            <c:ext xmlns:c16="http://schemas.microsoft.com/office/drawing/2014/chart" uri="{C3380CC4-5D6E-409C-BE32-E72D297353CC}">
              <c16:uniqueId val="{00000001-A00C-45B0-AE6D-750BC795C289}"/>
            </c:ext>
          </c:extLst>
        </c:ser>
        <c:dLbls>
          <c:showLegendKey val="0"/>
          <c:showVal val="0"/>
          <c:showCatName val="0"/>
          <c:showSerName val="0"/>
          <c:showPercent val="0"/>
          <c:showBubbleSize val="0"/>
        </c:dLbls>
        <c:smooth val="0"/>
        <c:axId val="528596872"/>
        <c:axId val="518169832"/>
      </c:lineChart>
      <c:dateAx>
        <c:axId val="528596872"/>
        <c:scaling>
          <c:orientation val="minMax"/>
          <c:max val="44926"/>
          <c:min val="43465"/>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HKyhgYR+q/7i4wwNh2TnOhcqVKU=</DigestValue>
    </Reference>
    <Reference Type="http://www.w3.org/2000/09/xmldsig#Object" URI="#idOfficeObject">
      <DigestMethod Algorithm="http://www.w3.org/2000/09/xmldsig#sha1"/>
      <DigestValue>SZNrMVSKDQ0qdjFeCMv5jFOdA2g=</DigestValue>
    </Reference>
    <Reference Type="http://uri.etsi.org/01903#SignedProperties" URI="#idSignedProperties">
      <Transforms>
        <Transform Algorithm="http://www.w3.org/TR/2001/REC-xml-c14n-20010315"/>
      </Transforms>
      <DigestMethod Algorithm="http://www.w3.org/2000/09/xmldsig#sha1"/>
      <DigestValue>ISQyYPreDwZUABSus1BeG9uIs4Y=</DigestValue>
    </Reference>
  </SignedInfo>
  <SignatureValue>IxFKt+k6Xhn5acn8zCf5a4yQWkUXS21/PN2rqy2Ezq5vA1FQnH/XOMKT7IPuRax/zisUDC5pWUQK
ehK0svvSzrzekfyTijR+k4jCNyarn7LSa68KMDe3PRR4h9gu1pcQrhJyfM7aAfOzss1UMdvoiW2T
k7dWQzl5uGPei6aXClE=</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SO4F7Assp4Ael4wrXBoNSvj+j3I=</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r4akhLOOGrW4sF9FUaEegfV4bYw=</DigestValue>
      </Reference>
      <Reference URI="/word/charts/chart1.xml?ContentType=application/vnd.openxmlformats-officedocument.drawingml.chart+xml">
        <DigestMethod Algorithm="http://www.w3.org/2000/09/xmldsig#sha1"/>
        <DigestValue>yHnVEXnLEsaFF/NUYZtqNsrYa4A=</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8PHKFwaqhibGMwuJoOqre3c5hUY=</DigestValue>
      </Reference>
      <Reference URI="/word/document.xml?ContentType=application/vnd.openxmlformats-officedocument.wordprocessingml.document.main+xml">
        <DigestMethod Algorithm="http://www.w3.org/2000/09/xmldsig#sha1"/>
        <DigestValue>tQQRmMGkTr+2wN1HrvxA1ZiuuuU=</DigestValue>
      </Reference>
      <Reference URI="/word/fontTable.xml?ContentType=application/vnd.openxmlformats-officedocument.wordprocessingml.fontTable+xml">
        <DigestMethod Algorithm="http://www.w3.org/2000/09/xmldsig#sha1"/>
        <DigestValue>WS/jGUKR1fcn54A0C/e8DXVRp30=</DigestValue>
      </Reference>
      <Reference URI="/word/media/image1.png?ContentType=image/png">
        <DigestMethod Algorithm="http://www.w3.org/2000/09/xmldsig#sha1"/>
        <DigestValue>G2MO+sZa5bKwKxtLrDKTGuPC+aw=</DigestValue>
      </Reference>
      <Reference URI="/word/numbering.xml?ContentType=application/vnd.openxmlformats-officedocument.wordprocessingml.numbering+xml">
        <DigestMethod Algorithm="http://www.w3.org/2000/09/xmldsig#sha1"/>
        <DigestValue>LAs0HVY4DHRnBBAy41kGbas3qbQ=</DigestValue>
      </Reference>
      <Reference URI="/word/settings.xml?ContentType=application/vnd.openxmlformats-officedocument.wordprocessingml.settings+xml">
        <DigestMethod Algorithm="http://www.w3.org/2000/09/xmldsig#sha1"/>
        <DigestValue>ODgglq2FtUHxbfYKGA4fHL9V+48=</DigestValue>
      </Reference>
      <Reference URI="/word/styles.xml?ContentType=application/vnd.openxmlformats-officedocument.wordprocessingml.styles+xml">
        <DigestMethod Algorithm="http://www.w3.org/2000/09/xmldsig#sha1"/>
        <DigestValue>f4W4LnU/M93M3KgIJM19R1EgJD0=</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LjhK9z56oPS+bEfN2P/9uiTyJZU=</DigestValue>
      </Reference>
    </Manifest>
    <SignatureProperties>
      <SignatureProperty Id="idSignatureTime" Target="#idPackageSignature">
        <mdssi:SignatureTime xmlns:mdssi="http://schemas.openxmlformats.org/package/2006/digital-signature">
          <mdssi:Format>YYYY-MM-DDThh:mm:ssTZD</mdssi:Format>
          <mdssi:Value>2023-01-13T08:39:42Z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16.0.15928/24</OfficeVersion>
          <ApplicationVersion>16.0.15928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2023-01-13T08:39:42Z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2</cp:revision>
  <dcterms:created xsi:type="dcterms:W3CDTF">2023-01-13T07:27:00Z</dcterms:created>
  <dcterms:modified xsi:type="dcterms:W3CDTF">2023-01-13T07:27:00Z</dcterms:modified>
</cp:coreProperties>
</file>